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993"/>
        <w:gridCol w:w="992"/>
        <w:gridCol w:w="2693"/>
      </w:tblGrid>
      <w:tr w:rsidR="00482298" w:rsidRPr="00AB3C98" w:rsidTr="00482298">
        <w:trPr>
          <w:trHeight w:val="454"/>
          <w:tblHeader/>
        </w:trPr>
        <w:tc>
          <w:tcPr>
            <w:tcW w:w="4556" w:type="dxa"/>
            <w:shd w:val="clear" w:color="auto" w:fill="0000FF"/>
            <w:vAlign w:val="center"/>
          </w:tcPr>
          <w:p w:rsidR="00482298" w:rsidRPr="00AB3C98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B3C9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482298" w:rsidRPr="00AB3C98" w:rsidRDefault="00482298" w:rsidP="00A52AE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B3C9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Yes No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482298" w:rsidRPr="00AB3C98" w:rsidRDefault="00482298" w:rsidP="00A52AE4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B3C9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Risk Level</w:t>
            </w:r>
          </w:p>
        </w:tc>
        <w:tc>
          <w:tcPr>
            <w:tcW w:w="2693" w:type="dxa"/>
            <w:shd w:val="clear" w:color="auto" w:fill="0000FF"/>
            <w:vAlign w:val="center"/>
          </w:tcPr>
          <w:p w:rsidR="00482298" w:rsidRPr="00AB3C98" w:rsidRDefault="00482298" w:rsidP="00843167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B3C98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Notes</w:t>
            </w:r>
          </w:p>
        </w:tc>
      </w:tr>
      <w:tr w:rsidR="00A85A8B" w:rsidRPr="00AB3C98" w:rsidTr="00482298">
        <w:trPr>
          <w:trHeight w:val="454"/>
        </w:trPr>
        <w:tc>
          <w:tcPr>
            <w:tcW w:w="9234" w:type="dxa"/>
            <w:gridSpan w:val="4"/>
          </w:tcPr>
          <w:p w:rsidR="00A85A8B" w:rsidRPr="00AB3C98" w:rsidRDefault="00A63738" w:rsidP="008F5AE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Shed </w:t>
            </w:r>
            <w:r w:rsidR="00A85A8B" w:rsidRPr="00AB3C98">
              <w:rPr>
                <w:rFonts w:asciiTheme="minorHAnsi" w:hAnsiTheme="minorHAnsi" w:cs="Arial"/>
                <w:b/>
                <w:bCs/>
              </w:rPr>
              <w:t>Infrastructure</w:t>
            </w: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There is external  l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ighting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early morning or evening access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3E5E03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There is good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lighting inside the shed for all work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B640E" w:rsidRPr="00AB3C98" w:rsidTr="003E5E03">
        <w:trPr>
          <w:trHeight w:val="454"/>
        </w:trPr>
        <w:tc>
          <w:tcPr>
            <w:tcW w:w="4556" w:type="dxa"/>
          </w:tcPr>
          <w:p w:rsidR="005B640E" w:rsidRPr="00AB3C98" w:rsidRDefault="005B640E" w:rsidP="00AE404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is Emergency lighting in the event of electricity blackout</w:t>
            </w:r>
          </w:p>
        </w:tc>
        <w:tc>
          <w:tcPr>
            <w:tcW w:w="993" w:type="dxa"/>
            <w:vAlign w:val="center"/>
          </w:tcPr>
          <w:p w:rsidR="005B640E" w:rsidRPr="00AB3C98" w:rsidRDefault="005B640E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640E" w:rsidRPr="00AB3C98" w:rsidRDefault="005B640E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B640E" w:rsidRPr="00AB3C98" w:rsidRDefault="005B640E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46C6" w:rsidRPr="00AB3C98" w:rsidTr="003E5E03">
        <w:trPr>
          <w:trHeight w:val="454"/>
        </w:trPr>
        <w:tc>
          <w:tcPr>
            <w:tcW w:w="4556" w:type="dxa"/>
          </w:tcPr>
          <w:p w:rsidR="002346C6" w:rsidRDefault="002346C6" w:rsidP="002346C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Illuminated Emergency Exits signs are used for all emergency exits</w:t>
            </w:r>
          </w:p>
        </w:tc>
        <w:tc>
          <w:tcPr>
            <w:tcW w:w="993" w:type="dxa"/>
            <w:vAlign w:val="center"/>
          </w:tcPr>
          <w:p w:rsidR="002346C6" w:rsidRPr="00AB3C98" w:rsidRDefault="002346C6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6C6" w:rsidRPr="00AB3C98" w:rsidRDefault="002346C6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46C6" w:rsidRPr="00AB3C98" w:rsidRDefault="002346C6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There is good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 xml:space="preserve">air-flow, ventilation or air-conditioning in all </w:t>
            </w: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work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areas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There is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sufficient open space to allow exhaust fumes from trucks and forklifts to escape without effecting worker health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The design of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the packing shed allow</w:t>
            </w:r>
            <w:r w:rsidR="00DF217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 xml:space="preserve"> for good movement of workers and traffic flow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packing shed kept clean and tidy to prevent the risk of slips, trips and falls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Co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ncrete surfaces roughened to provide extra traction for workers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Lifting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aids or devices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provided to minimise or assist lifting of product/ packaging and equipment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6373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exposed moving parts </w:t>
            </w:r>
            <w:r w:rsidR="00A63738">
              <w:rPr>
                <w:rFonts w:asciiTheme="minorHAnsi" w:hAnsiTheme="minorHAnsi"/>
                <w:sz w:val="20"/>
                <w:szCs w:val="20"/>
              </w:rPr>
              <w:t>that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pose a risk of persons being entangled or crushed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 are guarded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E4040" w:rsidP="00AE40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moving parts on compressors, pumps, graders, conveyors and other machinery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guarded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There are Em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ergency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top buttons for all machinery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F5AE1" w:rsidRPr="00AB3C98" w:rsidTr="00482298">
        <w:trPr>
          <w:trHeight w:val="454"/>
        </w:trPr>
        <w:tc>
          <w:tcPr>
            <w:tcW w:w="4556" w:type="dxa"/>
          </w:tcPr>
          <w:p w:rsidR="008F5AE1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>The Emergency Stop buttons are located near and in reach of the operator</w:t>
            </w:r>
          </w:p>
        </w:tc>
        <w:tc>
          <w:tcPr>
            <w:tcW w:w="993" w:type="dxa"/>
            <w:vAlign w:val="center"/>
          </w:tcPr>
          <w:p w:rsidR="008F5AE1" w:rsidRPr="00AB3C98" w:rsidRDefault="008F5AE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5AE1" w:rsidRPr="00AB3C98" w:rsidRDefault="008F5AE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5AE1" w:rsidRPr="00AB3C98" w:rsidRDefault="008F5AE1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mergency Stop buttons regularly tested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There is a R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esidual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C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urrent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D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evice (RCD) installed on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electrical circuit board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lastRenderedPageBreak/>
              <w:t>All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-weather covers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present on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power points in wet or exposed areas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P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rojections at head height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c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ause injury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 are covered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Machinery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exhaust systems in good order to reduce the level of noise and fume emissions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water outlets which are not suitable for human consumption clearly marked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appropriate fire extinguishers in the shed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safety and warning signs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>in the shed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glass lights </w:t>
            </w:r>
            <w:r w:rsidRPr="00AB3C98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covered to protect from broken glass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>There are e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mployee amenities, including meal, hand washing and toilet facilities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8F5AE1" w:rsidP="008F5AE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potable drinking water available in packing sheds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C98" w:rsidRPr="00AB3C98" w:rsidTr="00AB3C98">
        <w:trPr>
          <w:trHeight w:val="454"/>
        </w:trPr>
        <w:tc>
          <w:tcPr>
            <w:tcW w:w="9234" w:type="dxa"/>
            <w:gridSpan w:val="4"/>
          </w:tcPr>
          <w:p w:rsidR="00AB3C98" w:rsidRPr="00AB3C98" w:rsidRDefault="00AB3C9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Feeding Systems</w:t>
            </w: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design of product feed systems reduce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manual handling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conveyors, pumps and belts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guarded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DF217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are sufficient staff</w:t>
            </w:r>
            <w:r w:rsidR="00A637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PPE and other lift assisting equipment provided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when </w:t>
            </w:r>
            <w:r w:rsidR="00A63738">
              <w:rPr>
                <w:rFonts w:asciiTheme="minorHAnsi" w:hAnsiTheme="minorHAnsi"/>
                <w:sz w:val="20"/>
                <w:szCs w:val="20"/>
              </w:rPr>
              <w:t xml:space="preserve">feeding </w:t>
            </w:r>
            <w:r>
              <w:rPr>
                <w:rFonts w:asciiTheme="minorHAnsi" w:hAnsiTheme="minorHAnsi"/>
                <w:sz w:val="20"/>
                <w:szCs w:val="20"/>
              </w:rPr>
              <w:t>manual</w:t>
            </w:r>
            <w:r w:rsidR="00A63738">
              <w:rPr>
                <w:rFonts w:asciiTheme="minorHAnsi" w:hAnsiTheme="minorHAnsi"/>
                <w:sz w:val="20"/>
                <w:szCs w:val="20"/>
              </w:rPr>
              <w:t>ly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C98" w:rsidRPr="00AB3C98" w:rsidTr="00AB3C98">
        <w:trPr>
          <w:trHeight w:val="454"/>
        </w:trPr>
        <w:tc>
          <w:tcPr>
            <w:tcW w:w="9234" w:type="dxa"/>
            <w:gridSpan w:val="4"/>
          </w:tcPr>
          <w:p w:rsidR="00AB3C98" w:rsidRPr="00AB3C98" w:rsidRDefault="00AB3C9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Grading and packing operations</w:t>
            </w: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working height for pre-grading and post-grading handling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174E5B">
              <w:rPr>
                <w:rFonts w:asciiTheme="minorHAnsi" w:hAnsiTheme="minorHAnsi"/>
                <w:sz w:val="20"/>
                <w:szCs w:val="20"/>
              </w:rPr>
              <w:t xml:space="preserve">at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suitable height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for operators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working height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adjustable for different height of workers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174E5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Kick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rails </w:t>
            </w:r>
            <w:r w:rsidR="00174E5B">
              <w:rPr>
                <w:rFonts w:asciiTheme="minorHAnsi" w:hAnsiTheme="minorHAnsi"/>
                <w:sz w:val="20"/>
                <w:szCs w:val="20"/>
              </w:rPr>
              <w:t>are installed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to reduce injury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DF217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rading machine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and associated conveyors and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umps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guarded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prevent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operator</w:t>
            </w:r>
            <w:r>
              <w:rPr>
                <w:rFonts w:asciiTheme="minorHAnsi" w:hAnsiTheme="minorHAnsi"/>
                <w:sz w:val="20"/>
                <w:szCs w:val="20"/>
              </w:rPr>
              <w:t>’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being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entangle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staff 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instructed on the safe operation and emergency procedures for grading, bin tipping and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lastRenderedPageBreak/>
              <w:t>conveyor machinery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All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 xml:space="preserve">operators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wear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 xml:space="preserve">ear muffs or plugs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where noise 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is so loud they need to raise their voices to be heard over machinery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operators provided with gumboots and waterproof aprons to keep them dry </w:t>
            </w:r>
            <w:r>
              <w:rPr>
                <w:rFonts w:asciiTheme="minorHAnsi" w:hAnsiTheme="minorHAnsi"/>
                <w:sz w:val="20"/>
                <w:szCs w:val="20"/>
              </w:rPr>
              <w:t>when working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Cushioned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matting provided for workers to stand to minimise fatigue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 w:cs="Arial"/>
                <w:sz w:val="20"/>
                <w:szCs w:val="20"/>
              </w:rPr>
              <w:t>orting and grading machinery be locked out and tagged during maintenance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C98" w:rsidRPr="00AB3C98" w:rsidTr="00AB3C98">
        <w:trPr>
          <w:trHeight w:val="454"/>
        </w:trPr>
        <w:tc>
          <w:tcPr>
            <w:tcW w:w="9234" w:type="dxa"/>
            <w:gridSpan w:val="4"/>
          </w:tcPr>
          <w:p w:rsidR="00AB3C98" w:rsidRPr="00AB3C98" w:rsidRDefault="00AB3C9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Cook area</w:t>
            </w: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3C98">
              <w:rPr>
                <w:rFonts w:asciiTheme="minorHAnsi" w:hAnsiTheme="minorHAnsi"/>
                <w:sz w:val="20"/>
                <w:szCs w:val="20"/>
              </w:rPr>
              <w:t>G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as systems fitted with emergency and flame-out stop valves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urner diameters large enough to minimise noise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cook room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ventilated to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remove steam, heat and gas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lifting device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to assist placement and removal of baskets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from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cookers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operators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provided with gumboots and waterproof aprons to keep them dry during the shift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a safe means of draining hot water from cookers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Fire hazards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around cookers and burners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have been removed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cook room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maintained at a safe temperature during operation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C98" w:rsidRPr="00AB3C98" w:rsidTr="00AB3C98">
        <w:trPr>
          <w:trHeight w:val="454"/>
        </w:trPr>
        <w:tc>
          <w:tcPr>
            <w:tcW w:w="9234" w:type="dxa"/>
            <w:gridSpan w:val="4"/>
          </w:tcPr>
          <w:p w:rsidR="00AB3C98" w:rsidRPr="00AB3C98" w:rsidRDefault="00AB3C9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Cooling and freezing systems</w:t>
            </w: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wear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PPE for use with freezing systems and cold storage areas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Lifting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devices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provided to assist with product movement into and out of freezing machinery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AB3C98" w:rsidP="00AB3C9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 conveyors, pumps and other 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exposed moving parts are guarded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Freezer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rooms been identified as confined spaces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Free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zer doors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 xml:space="preserve">fitted with emergency escape and alarm devices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prevent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lock-in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AB3C98" w:rsidTr="00482298">
        <w:trPr>
          <w:trHeight w:val="454"/>
        </w:trPr>
        <w:tc>
          <w:tcPr>
            <w:tcW w:w="4556" w:type="dxa"/>
          </w:tcPr>
          <w:p w:rsidR="00A85A8B" w:rsidRPr="00AB3C98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lifting aids to </w:t>
            </w:r>
            <w:r w:rsidR="00A85A8B" w:rsidRPr="00AB3C98">
              <w:rPr>
                <w:rFonts w:asciiTheme="minorHAnsi" w:hAnsiTheme="minorHAnsi"/>
                <w:sz w:val="20"/>
                <w:szCs w:val="20"/>
              </w:rPr>
              <w:t>minimise or assist lifting of product and packaging</w:t>
            </w:r>
          </w:p>
        </w:tc>
        <w:tc>
          <w:tcPr>
            <w:tcW w:w="993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AB3C98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AB3C98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ol room floors kept dry and clean to prevent build up of moulds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94F8E" w:rsidRPr="00AB3C98" w:rsidTr="00D94F8E">
        <w:trPr>
          <w:trHeight w:val="454"/>
        </w:trPr>
        <w:tc>
          <w:tcPr>
            <w:tcW w:w="9234" w:type="dxa"/>
            <w:gridSpan w:val="4"/>
          </w:tcPr>
          <w:p w:rsidR="00D94F8E" w:rsidRPr="00AB3C98" w:rsidRDefault="00D94F8E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Chemicals</w:t>
            </w: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designated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secure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storage area for chemicals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Incomp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atible chemicals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stored </w:t>
            </w:r>
            <w:r>
              <w:rPr>
                <w:rFonts w:asciiTheme="minorHAnsi" w:hAnsiTheme="minorHAnsi"/>
                <w:sz w:val="20"/>
                <w:szCs w:val="20"/>
              </w:rPr>
              <w:t>separately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torage areas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lit and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ventilated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Safety Data Sheets (SDS) are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 available for all chemicals used in the shed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loves, eye goggles and an apron available to handle chemicals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de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tergents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971E5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</w:t>
            </w:r>
            <w:r w:rsidR="00971E5E">
              <w:rPr>
                <w:rFonts w:asciiTheme="minorHAnsi" w:hAnsiTheme="minorHAnsi"/>
                <w:sz w:val="20"/>
                <w:szCs w:val="20"/>
              </w:rPr>
              <w:t xml:space="preserve"> emergency shower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eyewash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available for quick flushing of eyes in the event of chemical </w:t>
            </w:r>
            <w:r w:rsidR="00971E5E">
              <w:rPr>
                <w:rFonts w:asciiTheme="minorHAnsi" w:hAnsiTheme="minorHAnsi"/>
                <w:sz w:val="20"/>
                <w:szCs w:val="20"/>
              </w:rPr>
              <w:t>splashes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are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 appropriate fire extinguisher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 in the processing shed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46C6" w:rsidRPr="00D94F8E" w:rsidTr="00482298">
        <w:trPr>
          <w:trHeight w:val="454"/>
        </w:trPr>
        <w:tc>
          <w:tcPr>
            <w:tcW w:w="4556" w:type="dxa"/>
          </w:tcPr>
          <w:p w:rsidR="002346C6" w:rsidRDefault="002346C6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spill recovery kit to clean up and dispose of chemical spills</w:t>
            </w:r>
          </w:p>
        </w:tc>
        <w:tc>
          <w:tcPr>
            <w:tcW w:w="993" w:type="dxa"/>
            <w:vAlign w:val="center"/>
          </w:tcPr>
          <w:p w:rsidR="002346C6" w:rsidRPr="00D94F8E" w:rsidRDefault="002346C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6C6" w:rsidRPr="00D94F8E" w:rsidRDefault="002346C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46C6" w:rsidRPr="00D94F8E" w:rsidRDefault="002346C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2346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94F8E">
              <w:rPr>
                <w:rFonts w:asciiTheme="minorHAnsi" w:hAnsiTheme="minorHAnsi"/>
                <w:sz w:val="20"/>
                <w:szCs w:val="20"/>
              </w:rPr>
              <w:t xml:space="preserve">There is a First Aid kit in the </w:t>
            </w:r>
            <w:r w:rsidR="002346C6">
              <w:rPr>
                <w:rFonts w:asciiTheme="minorHAnsi" w:hAnsiTheme="minorHAnsi"/>
                <w:sz w:val="20"/>
                <w:szCs w:val="20"/>
              </w:rPr>
              <w:t>chemical store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94F8E" w:rsidRPr="00AB3C98" w:rsidTr="00D94F8E">
        <w:trPr>
          <w:trHeight w:val="454"/>
        </w:trPr>
        <w:tc>
          <w:tcPr>
            <w:tcW w:w="9234" w:type="dxa"/>
            <w:gridSpan w:val="4"/>
          </w:tcPr>
          <w:p w:rsidR="00D94F8E" w:rsidRPr="00AB3C98" w:rsidRDefault="00D94F8E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</w:rPr>
              <w:t>Forklifts</w:t>
            </w: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forklifts are fitted with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Falling Object Protection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Structures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 (FOPS)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forklift drivers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ave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Certificates of Competency (licensed) to operate forklifts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90B5D" w:rsidRPr="00D94F8E" w:rsidTr="00723933">
        <w:trPr>
          <w:trHeight w:val="454"/>
        </w:trPr>
        <w:tc>
          <w:tcPr>
            <w:tcW w:w="4556" w:type="dxa"/>
          </w:tcPr>
          <w:p w:rsidR="00F90B5D" w:rsidRPr="00D94F8E" w:rsidRDefault="00971E5E" w:rsidP="00971E5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Pallets and crates stacks are stacked to reduce the risk of pallets and crates falling</w:t>
            </w:r>
          </w:p>
        </w:tc>
        <w:tc>
          <w:tcPr>
            <w:tcW w:w="993" w:type="dxa"/>
            <w:vAlign w:val="center"/>
          </w:tcPr>
          <w:p w:rsidR="00F90B5D" w:rsidRPr="00D94F8E" w:rsidRDefault="00F90B5D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0B5D" w:rsidRPr="00D94F8E" w:rsidRDefault="00F90B5D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90B5D" w:rsidRPr="00D94F8E" w:rsidRDefault="00F90B5D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F90B5D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crates, boxes and pallets stacked </w:t>
            </w:r>
            <w:r w:rsidR="00F90B5D">
              <w:rPr>
                <w:rFonts w:asciiTheme="minorHAnsi" w:hAnsiTheme="minorHAnsi"/>
                <w:sz w:val="20"/>
                <w:szCs w:val="20"/>
              </w:rPr>
              <w:t xml:space="preserve">to a maximum </w:t>
            </w:r>
            <w:r w:rsidR="00F90B5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height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to reduce falling</w:t>
            </w:r>
            <w:r w:rsidR="00F90B5D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toppling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When loading at night, there is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good lighting in the loading area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loading </w:t>
            </w:r>
            <w:r w:rsidR="00A85A8B" w:rsidRPr="00D94F8E">
              <w:rPr>
                <w:rFonts w:asciiTheme="minorHAnsi" w:hAnsiTheme="minorHAnsi" w:cs="Arial"/>
                <w:sz w:val="20"/>
                <w:szCs w:val="20"/>
              </w:rPr>
              <w:t xml:space="preserve">area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A85A8B" w:rsidRPr="00D94F8E">
              <w:rPr>
                <w:rFonts w:asciiTheme="minorHAnsi" w:hAnsiTheme="minorHAnsi" w:cs="Arial"/>
                <w:sz w:val="20"/>
                <w:szCs w:val="20"/>
              </w:rPr>
              <w:t>free of obstacles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85A8B" w:rsidRPr="00D94F8E">
              <w:rPr>
                <w:rFonts w:asciiTheme="minorHAnsi" w:hAnsiTheme="minorHAnsi" w:cs="Arial"/>
                <w:sz w:val="20"/>
                <w:szCs w:val="20"/>
              </w:rPr>
              <w:t>lifting capacity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(SWL) </w:t>
            </w:r>
            <w:r w:rsidR="00A85A8B" w:rsidRPr="00D94F8E">
              <w:rPr>
                <w:rFonts w:asciiTheme="minorHAnsi" w:hAnsiTheme="minorHAnsi" w:cs="Arial"/>
                <w:sz w:val="20"/>
                <w:szCs w:val="20"/>
              </w:rPr>
              <w:t xml:space="preserve"> of the forklift clearly labelled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forklift controls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clearly labelled eg tilt up / down lever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fork lifts are fitted with an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 audible reversing </w:t>
            </w:r>
            <w:r>
              <w:rPr>
                <w:rFonts w:asciiTheme="minorHAnsi" w:hAnsiTheme="minorHAnsi"/>
                <w:sz w:val="20"/>
                <w:szCs w:val="20"/>
              </w:rPr>
              <w:t>alarm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85A8B" w:rsidRPr="00D94F8E" w:rsidTr="00482298">
        <w:trPr>
          <w:trHeight w:val="454"/>
        </w:trPr>
        <w:tc>
          <w:tcPr>
            <w:tcW w:w="4556" w:type="dxa"/>
          </w:tcPr>
          <w:p w:rsidR="00A85A8B" w:rsidRPr="00D94F8E" w:rsidRDefault="00D94F8E" w:rsidP="00D94F8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 xml:space="preserve">edestrian traffic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A85A8B" w:rsidRPr="00D94F8E">
              <w:rPr>
                <w:rFonts w:asciiTheme="minorHAnsi" w:hAnsiTheme="minorHAnsi"/>
                <w:sz w:val="20"/>
                <w:szCs w:val="20"/>
              </w:rPr>
              <w:t>kept away from forklift working areas</w:t>
            </w:r>
          </w:p>
        </w:tc>
        <w:tc>
          <w:tcPr>
            <w:tcW w:w="993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A8B" w:rsidRPr="00D94F8E" w:rsidRDefault="00A85A8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5A8B" w:rsidRPr="00D94F8E" w:rsidRDefault="00A85A8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A1154" w:rsidRPr="00AB3C98" w:rsidTr="00723933">
        <w:trPr>
          <w:trHeight w:val="454"/>
        </w:trPr>
        <w:tc>
          <w:tcPr>
            <w:tcW w:w="9234" w:type="dxa"/>
            <w:gridSpan w:val="4"/>
          </w:tcPr>
          <w:p w:rsidR="00AA1154" w:rsidRPr="00AB3C98" w:rsidRDefault="00AA1154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C98">
              <w:rPr>
                <w:rFonts w:asciiTheme="minorHAnsi" w:hAnsiTheme="minorHAnsi" w:cs="Arial"/>
                <w:b/>
                <w:bCs/>
              </w:rPr>
              <w:t>Additional Hazards</w:t>
            </w:r>
          </w:p>
        </w:tc>
      </w:tr>
      <w:tr w:rsidR="00AA1154" w:rsidRPr="00D94F8E" w:rsidTr="00723933">
        <w:trPr>
          <w:trHeight w:val="454"/>
        </w:trPr>
        <w:tc>
          <w:tcPr>
            <w:tcW w:w="4556" w:type="dxa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A1154" w:rsidRPr="00D94F8E" w:rsidTr="00723933">
        <w:trPr>
          <w:trHeight w:val="454"/>
        </w:trPr>
        <w:tc>
          <w:tcPr>
            <w:tcW w:w="4556" w:type="dxa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A1154" w:rsidRPr="00D94F8E" w:rsidTr="00723933">
        <w:trPr>
          <w:trHeight w:val="454"/>
        </w:trPr>
        <w:tc>
          <w:tcPr>
            <w:tcW w:w="4556" w:type="dxa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1154" w:rsidRPr="00D94F8E" w:rsidRDefault="00AA1154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A1154" w:rsidRPr="00D94F8E" w:rsidRDefault="00AA1154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71E5E" w:rsidRPr="00D94F8E" w:rsidTr="00723933">
        <w:trPr>
          <w:trHeight w:val="454"/>
        </w:trPr>
        <w:tc>
          <w:tcPr>
            <w:tcW w:w="4556" w:type="dxa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71E5E" w:rsidRPr="00D94F8E" w:rsidTr="00723933">
        <w:trPr>
          <w:trHeight w:val="454"/>
        </w:trPr>
        <w:tc>
          <w:tcPr>
            <w:tcW w:w="4556" w:type="dxa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71E5E" w:rsidRPr="00D94F8E" w:rsidTr="00723933">
        <w:trPr>
          <w:trHeight w:val="454"/>
        </w:trPr>
        <w:tc>
          <w:tcPr>
            <w:tcW w:w="4556" w:type="dxa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E5E" w:rsidRPr="00D94F8E" w:rsidRDefault="00971E5E" w:rsidP="00723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71E5E" w:rsidRPr="00D94F8E" w:rsidRDefault="00971E5E" w:rsidP="0072393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F90B5D"/>
    <w:p w:rsidR="00F90B5D" w:rsidRDefault="00F90B5D" w:rsidP="00F90B5D"/>
    <w:sectPr w:rsidR="00F90B5D" w:rsidSect="00A6373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BC" w:rsidRDefault="00A31CBC">
      <w:r>
        <w:separator/>
      </w:r>
    </w:p>
  </w:endnote>
  <w:endnote w:type="continuationSeparator" w:id="0">
    <w:p w:rsidR="00A31CBC" w:rsidRDefault="00A3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38" w:rsidRPr="00971E5E" w:rsidRDefault="00971E5E" w:rsidP="00A63738">
    <w:pPr>
      <w:pStyle w:val="Footer"/>
      <w:rPr>
        <w:rFonts w:asciiTheme="minorHAnsi" w:hAnsiTheme="minorHAnsi" w:cs="Calibri"/>
        <w:sz w:val="20"/>
        <w:szCs w:val="20"/>
      </w:rPr>
    </w:pPr>
    <w:r w:rsidRPr="00971E5E">
      <w:rPr>
        <w:rFonts w:asciiTheme="minorHAnsi" w:hAnsiTheme="minorHAnsi" w:cs="Calibri"/>
        <w:sz w:val="20"/>
        <w:szCs w:val="20"/>
      </w:rPr>
      <w:t xml:space="preserve">© </w:t>
    </w:r>
    <w:r w:rsidR="00A63738" w:rsidRPr="00971E5E">
      <w:rPr>
        <w:rFonts w:asciiTheme="minorHAnsi" w:hAnsiTheme="minorHAnsi" w:cs="Calibri"/>
        <w:sz w:val="20"/>
        <w:szCs w:val="20"/>
      </w:rPr>
      <w:t>Queensland Aquaculture Workplace Health and Safety Initiative</w:t>
    </w:r>
    <w:r>
      <w:rPr>
        <w:rFonts w:asciiTheme="minorHAnsi" w:hAnsiTheme="minorHAnsi" w:cs="Calibri"/>
        <w:sz w:val="20"/>
        <w:szCs w:val="20"/>
      </w:rPr>
      <w:tab/>
    </w:r>
    <w:r w:rsidR="003C0574" w:rsidRPr="00971E5E">
      <w:rPr>
        <w:rFonts w:asciiTheme="minorHAnsi" w:hAnsiTheme="minorHAnsi" w:cs="Calibri"/>
        <w:sz w:val="20"/>
        <w:szCs w:val="20"/>
      </w:rPr>
      <w:fldChar w:fldCharType="begin"/>
    </w:r>
    <w:r w:rsidRPr="00971E5E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="003C0574" w:rsidRPr="00971E5E">
      <w:rPr>
        <w:rFonts w:asciiTheme="minorHAnsi" w:hAnsiTheme="minorHAnsi" w:cs="Calibri"/>
        <w:sz w:val="20"/>
        <w:szCs w:val="20"/>
      </w:rPr>
      <w:fldChar w:fldCharType="separate"/>
    </w:r>
    <w:r w:rsidR="00CF6E37">
      <w:rPr>
        <w:rFonts w:asciiTheme="minorHAnsi" w:hAnsiTheme="minorHAnsi" w:cs="Calibri"/>
        <w:noProof/>
        <w:sz w:val="20"/>
        <w:szCs w:val="20"/>
      </w:rPr>
      <w:t>5</w:t>
    </w:r>
    <w:r w:rsidR="003C0574" w:rsidRPr="00971E5E">
      <w:rPr>
        <w:rFonts w:asciiTheme="minorHAnsi" w:hAnsiTheme="minorHAnsi" w:cs="Calibri"/>
        <w:sz w:val="20"/>
        <w:szCs w:val="20"/>
      </w:rPr>
      <w:fldChar w:fldCharType="end"/>
    </w:r>
  </w:p>
  <w:p w:rsidR="00A63738" w:rsidRPr="00DD4E95" w:rsidRDefault="00A63738" w:rsidP="00A63738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 w:rsidR="00DF2178"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4F8E" w:rsidRPr="004F67FF" w:rsidRDefault="00A63738" w:rsidP="00A63738">
    <w:pPr>
      <w:pStyle w:val="Footer"/>
      <w:rPr>
        <w:rFonts w:ascii="Arial" w:hAnsi="Arial" w:cs="Arial"/>
        <w:sz w:val="20"/>
        <w:szCs w:val="20"/>
      </w:rPr>
    </w:pPr>
    <w:r w:rsidRPr="00DD4E95">
      <w:rPr>
        <w:rFonts w:asciiTheme="minorHAnsi" w:hAnsiTheme="minorHAnsi" w:cs="Calibri"/>
        <w:sz w:val="18"/>
        <w:szCs w:val="18"/>
      </w:rPr>
      <w:t>Version 1.2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5" w:rsidRPr="00DD4E95" w:rsidRDefault="00DD4E95" w:rsidP="00DD4E95">
    <w:pPr>
      <w:pStyle w:val="Footer"/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Queensland Aquaculture Workplace Health and Safety Initiative</w:t>
    </w:r>
  </w:p>
  <w:p w:rsidR="00D94F8E" w:rsidRPr="00DD4E95" w:rsidRDefault="00DD4E95" w:rsidP="00DD4E95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bookmarkStart w:id="0" w:name="_GoBack"/>
    <w:bookmarkEnd w:id="0"/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 w:rsidR="00DF2178"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E95" w:rsidRPr="00DD4E95" w:rsidRDefault="00DD4E95" w:rsidP="00DD4E95">
    <w:pPr>
      <w:pStyle w:val="Footer"/>
      <w:rPr>
        <w:rFonts w:asciiTheme="minorHAnsi" w:hAnsiTheme="minorHAns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Version 1.2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BC" w:rsidRDefault="00A31CBC">
      <w:r>
        <w:separator/>
      </w:r>
    </w:p>
  </w:footnote>
  <w:footnote w:type="continuationSeparator" w:id="0">
    <w:p w:rsidR="00A31CBC" w:rsidRDefault="00A3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D94F8E" w:rsidRPr="00B643AB" w:rsidTr="00A870B8">
      <w:tc>
        <w:tcPr>
          <w:tcW w:w="3420" w:type="dxa"/>
        </w:tcPr>
        <w:p w:rsidR="00D94F8E" w:rsidRPr="00B643AB" w:rsidRDefault="00D94F8E" w:rsidP="00BD08BE">
          <w:pPr>
            <w:pStyle w:val="Header"/>
            <w:jc w:val="right"/>
          </w:pPr>
        </w:p>
      </w:tc>
    </w:tr>
  </w:tbl>
  <w:p w:rsidR="00D94F8E" w:rsidRPr="007F20B5" w:rsidRDefault="00D94F8E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8E" w:rsidRDefault="00D94F8E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Processing Shed </w:t>
    </w:r>
    <w:r w:rsidRPr="00727026">
      <w:rPr>
        <w:rFonts w:asciiTheme="majorHAnsi" w:hAnsiTheme="majorHAnsi"/>
        <w:b/>
        <w:sz w:val="28"/>
        <w:szCs w:val="28"/>
      </w:rPr>
      <w:t>Checklist</w:t>
    </w:r>
  </w:p>
  <w:p w:rsidR="00D94F8E" w:rsidRPr="00212394" w:rsidRDefault="00D94F8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D94F8E" w:rsidRPr="00212394" w:rsidRDefault="00D94F8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D94F8E" w:rsidRPr="00212394" w:rsidRDefault="00D94F8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F5895"/>
    <w:rsid w:val="00105A2D"/>
    <w:rsid w:val="00143115"/>
    <w:rsid w:val="00174E5B"/>
    <w:rsid w:val="00183B26"/>
    <w:rsid w:val="001928E4"/>
    <w:rsid w:val="001C0FAA"/>
    <w:rsid w:val="001C33B1"/>
    <w:rsid w:val="00212394"/>
    <w:rsid w:val="00213DF0"/>
    <w:rsid w:val="0022746C"/>
    <w:rsid w:val="002346C6"/>
    <w:rsid w:val="00295BD9"/>
    <w:rsid w:val="002B5B93"/>
    <w:rsid w:val="002B7DC7"/>
    <w:rsid w:val="00305644"/>
    <w:rsid w:val="00327EEC"/>
    <w:rsid w:val="003430BB"/>
    <w:rsid w:val="003477D8"/>
    <w:rsid w:val="00352D52"/>
    <w:rsid w:val="00382F2E"/>
    <w:rsid w:val="0038644B"/>
    <w:rsid w:val="003A4D54"/>
    <w:rsid w:val="003B4AAE"/>
    <w:rsid w:val="003B64DF"/>
    <w:rsid w:val="003C0574"/>
    <w:rsid w:val="003C1C0A"/>
    <w:rsid w:val="003E5E03"/>
    <w:rsid w:val="003F7AF3"/>
    <w:rsid w:val="0042530D"/>
    <w:rsid w:val="00453F68"/>
    <w:rsid w:val="00482298"/>
    <w:rsid w:val="004B5854"/>
    <w:rsid w:val="004C6C63"/>
    <w:rsid w:val="004D02D5"/>
    <w:rsid w:val="004E74D4"/>
    <w:rsid w:val="004F67FF"/>
    <w:rsid w:val="00530969"/>
    <w:rsid w:val="005508E2"/>
    <w:rsid w:val="00555C64"/>
    <w:rsid w:val="005906F7"/>
    <w:rsid w:val="005A2E4B"/>
    <w:rsid w:val="005B576D"/>
    <w:rsid w:val="005B640E"/>
    <w:rsid w:val="005C15BF"/>
    <w:rsid w:val="0064131E"/>
    <w:rsid w:val="006544B1"/>
    <w:rsid w:val="006602B4"/>
    <w:rsid w:val="006748CF"/>
    <w:rsid w:val="00677BE6"/>
    <w:rsid w:val="006840A2"/>
    <w:rsid w:val="00696F8F"/>
    <w:rsid w:val="006A21A3"/>
    <w:rsid w:val="006B1756"/>
    <w:rsid w:val="006B2CB0"/>
    <w:rsid w:val="006D0D35"/>
    <w:rsid w:val="006E035A"/>
    <w:rsid w:val="006E19CD"/>
    <w:rsid w:val="00714F6D"/>
    <w:rsid w:val="00727026"/>
    <w:rsid w:val="00732736"/>
    <w:rsid w:val="00735263"/>
    <w:rsid w:val="00754764"/>
    <w:rsid w:val="00756C66"/>
    <w:rsid w:val="00794C35"/>
    <w:rsid w:val="007A0A69"/>
    <w:rsid w:val="007E564D"/>
    <w:rsid w:val="007F20B5"/>
    <w:rsid w:val="007F7B23"/>
    <w:rsid w:val="00843167"/>
    <w:rsid w:val="00850E25"/>
    <w:rsid w:val="00853884"/>
    <w:rsid w:val="0089793A"/>
    <w:rsid w:val="008B2C21"/>
    <w:rsid w:val="008F5AE1"/>
    <w:rsid w:val="009146FE"/>
    <w:rsid w:val="0094797B"/>
    <w:rsid w:val="00971449"/>
    <w:rsid w:val="00971E5E"/>
    <w:rsid w:val="009846FB"/>
    <w:rsid w:val="009B0A4B"/>
    <w:rsid w:val="009B2602"/>
    <w:rsid w:val="009F393A"/>
    <w:rsid w:val="00A31CBC"/>
    <w:rsid w:val="00A40B79"/>
    <w:rsid w:val="00A52AE4"/>
    <w:rsid w:val="00A63738"/>
    <w:rsid w:val="00A83F73"/>
    <w:rsid w:val="00A85A8B"/>
    <w:rsid w:val="00A870B8"/>
    <w:rsid w:val="00A93B30"/>
    <w:rsid w:val="00AA1154"/>
    <w:rsid w:val="00AB3C98"/>
    <w:rsid w:val="00AE0A74"/>
    <w:rsid w:val="00AE4040"/>
    <w:rsid w:val="00AF60CE"/>
    <w:rsid w:val="00B41E3A"/>
    <w:rsid w:val="00B468B3"/>
    <w:rsid w:val="00B47E81"/>
    <w:rsid w:val="00B65D8A"/>
    <w:rsid w:val="00BD08BE"/>
    <w:rsid w:val="00BF2F16"/>
    <w:rsid w:val="00C04064"/>
    <w:rsid w:val="00C26855"/>
    <w:rsid w:val="00C41863"/>
    <w:rsid w:val="00C42693"/>
    <w:rsid w:val="00C63BBD"/>
    <w:rsid w:val="00C63BE5"/>
    <w:rsid w:val="00CC2229"/>
    <w:rsid w:val="00CC5080"/>
    <w:rsid w:val="00CD411F"/>
    <w:rsid w:val="00CF66F4"/>
    <w:rsid w:val="00CF6E37"/>
    <w:rsid w:val="00D1332D"/>
    <w:rsid w:val="00D36D1B"/>
    <w:rsid w:val="00D72557"/>
    <w:rsid w:val="00D7291F"/>
    <w:rsid w:val="00D9136D"/>
    <w:rsid w:val="00D94F8E"/>
    <w:rsid w:val="00DB5C82"/>
    <w:rsid w:val="00DC628C"/>
    <w:rsid w:val="00DD4E95"/>
    <w:rsid w:val="00DE120B"/>
    <w:rsid w:val="00DF2178"/>
    <w:rsid w:val="00E63760"/>
    <w:rsid w:val="00E95C22"/>
    <w:rsid w:val="00EB1277"/>
    <w:rsid w:val="00EC0D44"/>
    <w:rsid w:val="00F12010"/>
    <w:rsid w:val="00F1519B"/>
    <w:rsid w:val="00F25532"/>
    <w:rsid w:val="00F33AA6"/>
    <w:rsid w:val="00F747E0"/>
    <w:rsid w:val="00F90B5D"/>
    <w:rsid w:val="00FA2BDA"/>
    <w:rsid w:val="00FC05CA"/>
    <w:rsid w:val="00FC62C5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85A8B"/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5A8B"/>
    <w:rPr>
      <w:rFonts w:ascii="Arial" w:hAnsi="Arial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DD4E95"/>
    <w:rPr>
      <w:sz w:val="24"/>
      <w:szCs w:val="24"/>
    </w:rPr>
  </w:style>
  <w:style w:type="character" w:styleId="CommentReference">
    <w:name w:val="annotation reference"/>
    <w:basedOn w:val="DefaultParagraphFont"/>
    <w:rsid w:val="00DF2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178"/>
  </w:style>
  <w:style w:type="paragraph" w:styleId="CommentSubject">
    <w:name w:val="annotation subject"/>
    <w:basedOn w:val="CommentText"/>
    <w:next w:val="CommentText"/>
    <w:link w:val="CommentSubjectChar"/>
    <w:rsid w:val="00DF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ALABS</cp:lastModifiedBy>
  <cp:revision>2</cp:revision>
  <dcterms:created xsi:type="dcterms:W3CDTF">2016-06-09T04:35:00Z</dcterms:created>
  <dcterms:modified xsi:type="dcterms:W3CDTF">2016-06-09T04:35:00Z</dcterms:modified>
</cp:coreProperties>
</file>