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9572EA">
      <w:pPr>
        <w:pStyle w:val="Header"/>
        <w:tabs>
          <w:tab w:val="clear" w:pos="4320"/>
          <w:tab w:val="clear" w:pos="8640"/>
          <w:tab w:val="left" w:pos="0"/>
        </w:tabs>
        <w:rPr>
          <w:rFonts w:ascii="Arial" w:hAnsi="Arial"/>
          <w:noProof/>
          <w:sz w:val="16"/>
          <w:szCs w:val="16"/>
        </w:rPr>
      </w:pPr>
    </w:p>
    <w:p w:rsidR="009B73F3" w:rsidRDefault="009B73F3" w:rsidP="009B73F3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B41D32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B41D32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B41D32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>BE ACTIONED</w:t>
      </w:r>
    </w:p>
    <w:p w:rsidR="00B750F4" w:rsidRPr="002B089F" w:rsidRDefault="00B750F4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9"/>
        <w:gridCol w:w="1138"/>
        <w:gridCol w:w="1276"/>
        <w:gridCol w:w="2976"/>
        <w:gridCol w:w="6"/>
      </w:tblGrid>
      <w:tr w:rsidR="00B41D32" w:rsidTr="00B41D32">
        <w:trPr>
          <w:trHeight w:val="454"/>
          <w:tblHeader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41D32" w:rsidRDefault="00B41D32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41D32" w:rsidRDefault="00B41D32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41D32" w:rsidRDefault="00B41D32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B41D32" w:rsidRDefault="00B41D32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41D32" w:rsidRDefault="0084397B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Action/ </w:t>
            </w:r>
            <w:r w:rsidR="00B41D32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7533" w:type="dxa"/>
            <w:gridSpan w:val="3"/>
            <w:vAlign w:val="center"/>
          </w:tcPr>
          <w:p w:rsidR="00B41D32" w:rsidRPr="00042DD4" w:rsidRDefault="00B41D32" w:rsidP="00BF279D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042DD4">
              <w:rPr>
                <w:rFonts w:asciiTheme="minorHAnsi" w:hAnsiTheme="minorHAnsi" w:cs="Arial"/>
                <w:b/>
              </w:rPr>
              <w:t>Vehicles (cars, utes, trucks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2976" w:type="dxa"/>
          </w:tcPr>
          <w:p w:rsidR="00B41D32" w:rsidRPr="00042DD4" w:rsidRDefault="00B41D32" w:rsidP="00BF279D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1F35DC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B41D32" w:rsidRPr="00042DD4">
              <w:rPr>
                <w:rFonts w:asciiTheme="minorHAnsi" w:hAnsiTheme="minorHAnsi" w:cs="Arial"/>
                <w:sz w:val="20"/>
                <w:szCs w:val="20"/>
              </w:rPr>
              <w:t>n-cabined vehicles are fitted with Roll-Over Protection Structures (ROPS)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1F35DC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B41D32" w:rsidRPr="00042DD4">
              <w:rPr>
                <w:rFonts w:asciiTheme="minorHAnsi" w:hAnsiTheme="minorHAnsi" w:cs="Arial"/>
                <w:sz w:val="20"/>
                <w:szCs w:val="20"/>
              </w:rPr>
              <w:t>ehicles are fitted with seat belts</w:t>
            </w:r>
            <w:r w:rsidR="0009206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41D32" w:rsidRPr="00042DD4">
              <w:rPr>
                <w:rFonts w:asciiTheme="minorHAnsi" w:hAnsiTheme="minorHAnsi" w:cs="Arial"/>
                <w:sz w:val="20"/>
                <w:szCs w:val="20"/>
              </w:rPr>
              <w:t>for drivers and passengers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Doors and windscreens are fitted to all vehicles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6B43B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 xml:space="preserve">Brakes are in good condition 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>Suspension is undamaged and working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1F35D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 xml:space="preserve">Tyres are </w:t>
            </w:r>
            <w:r w:rsidR="00083873">
              <w:rPr>
                <w:rFonts w:asciiTheme="minorHAnsi" w:hAnsiTheme="minorHAnsi"/>
                <w:sz w:val="20"/>
                <w:szCs w:val="20"/>
              </w:rPr>
              <w:t xml:space="preserve">in suitable condition </w:t>
            </w:r>
            <w:r w:rsidRPr="00042DD4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B94DBF">
              <w:rPr>
                <w:rFonts w:asciiTheme="minorHAnsi" w:hAnsiTheme="minorHAnsi"/>
                <w:sz w:val="20"/>
                <w:szCs w:val="20"/>
              </w:rPr>
              <w:t>correctly</w:t>
            </w:r>
            <w:r w:rsidR="006D1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2DD4">
              <w:rPr>
                <w:rFonts w:asciiTheme="minorHAnsi" w:hAnsiTheme="minorHAnsi"/>
                <w:sz w:val="20"/>
                <w:szCs w:val="20"/>
              </w:rPr>
              <w:t>inflated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>Clutches are not worn and properly adjusted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F2553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>Headlights and indicators are undamaged and working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652FE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>Windscreens and rear vision mirrors are undamaged and clean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6D5E7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042DD4">
              <w:rPr>
                <w:rFonts w:asciiTheme="minorHAnsi" w:hAnsiTheme="minorHAnsi"/>
                <w:sz w:val="20"/>
                <w:szCs w:val="20"/>
              </w:rPr>
              <w:t>Windscreen wipers and washers</w:t>
            </w:r>
            <w:r w:rsidR="00B94D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2DD4">
              <w:rPr>
                <w:rFonts w:asciiTheme="minorHAnsi" w:hAnsiTheme="minorHAnsi"/>
                <w:sz w:val="20"/>
                <w:szCs w:val="20"/>
              </w:rPr>
              <w:t>work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2B5B9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Electrical wiring is not damaged, insulated and working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Batteries are secure</w:t>
            </w:r>
            <w:r w:rsidR="001F35DC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>terminals</w:t>
            </w:r>
            <w:r w:rsidR="001F35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>clean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506B7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>All switches (including ignition switches) are working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6B2CB0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042DD4">
              <w:rPr>
                <w:rFonts w:asciiTheme="minorHAnsi" w:hAnsiTheme="minorHAnsi" w:cs="Arial"/>
                <w:b/>
              </w:rPr>
              <w:t>Trucks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1368A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Handrails or fall </w:t>
            </w:r>
            <w:r w:rsidR="00FD7FCA">
              <w:rPr>
                <w:rFonts w:asciiTheme="minorHAnsi" w:hAnsiTheme="minorHAnsi" w:cs="Arial"/>
                <w:sz w:val="20"/>
                <w:szCs w:val="20"/>
              </w:rPr>
              <w:t>prevention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368A5">
              <w:rPr>
                <w:rFonts w:asciiTheme="minorHAnsi" w:hAnsiTheme="minorHAnsi" w:cs="Arial"/>
                <w:sz w:val="20"/>
                <w:szCs w:val="20"/>
              </w:rPr>
              <w:t xml:space="preserve">systems are 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used to prevent </w:t>
            </w:r>
            <w:r w:rsidR="00FD7FCA">
              <w:rPr>
                <w:rFonts w:asciiTheme="minorHAnsi" w:hAnsiTheme="minorHAnsi" w:cs="Arial"/>
                <w:sz w:val="20"/>
                <w:szCs w:val="20"/>
              </w:rPr>
              <w:t xml:space="preserve">workers 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falling when working on </w:t>
            </w:r>
            <w:r w:rsidR="00AC2FFA">
              <w:rPr>
                <w:rFonts w:asciiTheme="minorHAnsi" w:hAnsiTheme="minorHAnsi" w:cs="Arial"/>
                <w:sz w:val="20"/>
                <w:szCs w:val="20"/>
              </w:rPr>
              <w:t xml:space="preserve">top of </w:t>
            </w:r>
            <w:r w:rsidR="00DD6495">
              <w:rPr>
                <w:rFonts w:asciiTheme="minorHAnsi" w:hAnsiTheme="minorHAnsi" w:cs="Arial"/>
                <w:sz w:val="20"/>
                <w:szCs w:val="20"/>
              </w:rPr>
              <w:t>truck trailers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EE55D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All trucks </w:t>
            </w:r>
            <w:r w:rsidR="00FD7FCA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042DD4">
              <w:rPr>
                <w:rFonts w:asciiTheme="minorHAnsi" w:hAnsiTheme="minorHAnsi" w:cs="Arial"/>
                <w:sz w:val="20"/>
                <w:szCs w:val="20"/>
              </w:rPr>
              <w:t>fitted with reversing alarms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41D32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B41D32" w:rsidRPr="00042DD4" w:rsidRDefault="00B41D32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42DD4">
              <w:rPr>
                <w:rFonts w:asciiTheme="minorHAnsi" w:hAnsiTheme="minorHAnsi" w:cs="Arial"/>
                <w:sz w:val="20"/>
                <w:szCs w:val="20"/>
              </w:rPr>
              <w:t xml:space="preserve">Rollover tarps are fitted to trucks and trailers carting </w:t>
            </w:r>
            <w:r w:rsidR="00FD7FCA">
              <w:rPr>
                <w:rFonts w:asciiTheme="minorHAnsi" w:hAnsiTheme="minorHAnsi" w:cs="Arial"/>
                <w:sz w:val="20"/>
                <w:szCs w:val="20"/>
              </w:rPr>
              <w:t>bulk grain and produce</w:t>
            </w:r>
          </w:p>
        </w:tc>
        <w:tc>
          <w:tcPr>
            <w:tcW w:w="1138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41D32" w:rsidRPr="00042DD4" w:rsidRDefault="00B41D32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D140E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6D140E" w:rsidRPr="00042DD4" w:rsidRDefault="00092060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92060">
              <w:rPr>
                <w:rFonts w:asciiTheme="minorHAnsi" w:hAnsiTheme="minorHAnsi" w:cs="Arial"/>
                <w:b/>
              </w:rPr>
              <w:t>Additional Hazards</w:t>
            </w:r>
          </w:p>
        </w:tc>
        <w:tc>
          <w:tcPr>
            <w:tcW w:w="1138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D140E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6D140E" w:rsidRPr="00042DD4" w:rsidRDefault="006D140E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D140E" w:rsidRPr="00042DD4" w:rsidTr="00B41D32">
        <w:tblPrEx>
          <w:tblLook w:val="0000"/>
        </w:tblPrEx>
        <w:trPr>
          <w:gridAfter w:val="1"/>
          <w:wAfter w:w="6" w:type="dxa"/>
          <w:trHeight w:val="454"/>
        </w:trPr>
        <w:tc>
          <w:tcPr>
            <w:tcW w:w="5119" w:type="dxa"/>
          </w:tcPr>
          <w:p w:rsidR="006D140E" w:rsidRPr="00042DD4" w:rsidRDefault="006D140E" w:rsidP="001F35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D140E" w:rsidRPr="00042DD4" w:rsidRDefault="006D14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BF279D"/>
    <w:sectPr w:rsidR="004D02D5" w:rsidSect="00B41D32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29" w:rsidRDefault="004D2329">
      <w:r>
        <w:separator/>
      </w:r>
    </w:p>
  </w:endnote>
  <w:endnote w:type="continuationSeparator" w:id="0">
    <w:p w:rsidR="004D2329" w:rsidRDefault="004D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7B" w:rsidRDefault="0084397B" w:rsidP="0084397B">
    <w:pPr>
      <w:pStyle w:val="Footer"/>
      <w:pBdr>
        <w:top w:val="single" w:sz="4" w:space="1" w:color="auto"/>
      </w:pBdr>
      <w:tabs>
        <w:tab w:val="clear" w:pos="8640"/>
        <w:tab w:val="righ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84397B">
      <w:rPr>
        <w:rFonts w:asciiTheme="minorHAnsi" w:hAnsiTheme="minorHAnsi" w:cs="Arial"/>
        <w:sz w:val="20"/>
        <w:szCs w:val="20"/>
      </w:rPr>
      <w:t>© Australian Centre for Agricultural Health and Safety</w:t>
    </w:r>
    <w:r w:rsidRPr="0084397B">
      <w:rPr>
        <w:rFonts w:asciiTheme="minorHAnsi" w:hAnsiTheme="minorHAnsi" w:cs="Arial"/>
        <w:sz w:val="20"/>
        <w:szCs w:val="20"/>
      </w:rPr>
      <w:tab/>
    </w:r>
    <w:r w:rsidR="00530E90" w:rsidRPr="0084397B">
      <w:rPr>
        <w:rFonts w:asciiTheme="minorHAnsi" w:hAnsiTheme="minorHAnsi" w:cs="Arial"/>
        <w:sz w:val="20"/>
        <w:szCs w:val="20"/>
      </w:rPr>
      <w:fldChar w:fldCharType="begin"/>
    </w:r>
    <w:r w:rsidRPr="0084397B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530E90" w:rsidRPr="0084397B">
      <w:rPr>
        <w:rFonts w:asciiTheme="minorHAnsi" w:hAnsiTheme="minorHAnsi" w:cs="Arial"/>
        <w:sz w:val="20"/>
        <w:szCs w:val="20"/>
      </w:rPr>
      <w:fldChar w:fldCharType="separate"/>
    </w:r>
    <w:r w:rsidR="00DD6495">
      <w:rPr>
        <w:rFonts w:asciiTheme="minorHAnsi" w:hAnsiTheme="minorHAnsi" w:cs="Arial"/>
        <w:noProof/>
        <w:sz w:val="20"/>
        <w:szCs w:val="20"/>
      </w:rPr>
      <w:t>2</w:t>
    </w:r>
    <w:r w:rsidR="00530E90" w:rsidRPr="0084397B">
      <w:rPr>
        <w:rFonts w:asciiTheme="minorHAnsi" w:hAnsiTheme="minorHAnsi" w:cs="Arial"/>
        <w:sz w:val="20"/>
        <w:szCs w:val="20"/>
      </w:rPr>
      <w:fldChar w:fldCharType="end"/>
    </w:r>
  </w:p>
  <w:p w:rsidR="00AC15E1" w:rsidRPr="0084397B" w:rsidRDefault="00AC15E1" w:rsidP="0084397B">
    <w:pPr>
      <w:pStyle w:val="Footer"/>
      <w:pBdr>
        <w:top w:val="single" w:sz="4" w:space="1" w:color="auto"/>
      </w:pBdr>
      <w:tabs>
        <w:tab w:val="clear" w:pos="8640"/>
        <w:tab w:val="righ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AC15E1">
      <w:rPr>
        <w:rFonts w:asciiTheme="minorHAnsi" w:hAnsiTheme="minorHAnsi" w:cs="Arial"/>
        <w:sz w:val="20"/>
        <w:szCs w:val="20"/>
      </w:rPr>
      <w:t>17/02/14</w:t>
    </w:r>
  </w:p>
  <w:p w:rsidR="002B5B93" w:rsidRPr="004F67FF" w:rsidRDefault="002B5B93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D3" w:rsidRDefault="008B22D3" w:rsidP="00B41D32">
    <w:pPr>
      <w:pStyle w:val="Footer"/>
      <w:pBdr>
        <w:top w:val="single" w:sz="4" w:space="1" w:color="auto"/>
      </w:pBdr>
      <w:tabs>
        <w:tab w:val="clear" w:pos="8640"/>
        <w:tab w:val="right" w:pos="10348"/>
      </w:tabs>
      <w:rPr>
        <w:rFonts w:asciiTheme="minorHAnsi" w:hAnsiTheme="minorHAnsi" w:cs="Arial"/>
        <w:sz w:val="20"/>
        <w:szCs w:val="20"/>
      </w:rPr>
    </w:pPr>
    <w:r w:rsidRPr="00ED7056">
      <w:rPr>
        <w:rFonts w:asciiTheme="minorHAnsi" w:hAnsiTheme="minorHAnsi" w:cs="Arial"/>
        <w:sz w:val="20"/>
        <w:szCs w:val="20"/>
      </w:rPr>
      <w:t>© Australian Centre for Agricultural Health and Safety</w:t>
    </w:r>
    <w:r w:rsidR="00FB1488">
      <w:rPr>
        <w:rFonts w:asciiTheme="minorHAnsi" w:hAnsiTheme="minorHAnsi" w:cs="Arial"/>
        <w:sz w:val="20"/>
        <w:szCs w:val="20"/>
      </w:rPr>
      <w:t xml:space="preserve"> </w:t>
    </w:r>
    <w:r w:rsidR="007D1B66">
      <w:rPr>
        <w:rFonts w:asciiTheme="minorHAnsi" w:hAnsiTheme="minorHAnsi" w:cs="Arial"/>
        <w:sz w:val="20"/>
        <w:szCs w:val="20"/>
      </w:rPr>
      <w:t xml:space="preserve">- </w:t>
    </w:r>
    <w:r w:rsidR="00FB1488">
      <w:rPr>
        <w:rFonts w:asciiTheme="minorHAnsi" w:hAnsiTheme="minorHAnsi" w:cs="Arial"/>
        <w:sz w:val="20"/>
        <w:szCs w:val="20"/>
      </w:rPr>
      <w:t>April 2016</w:t>
    </w:r>
    <w:r w:rsidRPr="00ED7056">
      <w:rPr>
        <w:rFonts w:asciiTheme="minorHAnsi" w:hAnsiTheme="minorHAnsi" w:cs="Arial"/>
        <w:sz w:val="20"/>
        <w:szCs w:val="20"/>
      </w:rPr>
      <w:tab/>
    </w:r>
    <w:r w:rsidR="00530E90" w:rsidRPr="00ED7056">
      <w:rPr>
        <w:rFonts w:asciiTheme="minorHAnsi" w:hAnsiTheme="minorHAnsi" w:cs="Arial"/>
        <w:sz w:val="20"/>
        <w:szCs w:val="20"/>
      </w:rPr>
      <w:fldChar w:fldCharType="begin"/>
    </w:r>
    <w:r w:rsidRPr="00ED7056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530E90" w:rsidRPr="00ED7056">
      <w:rPr>
        <w:rFonts w:asciiTheme="minorHAnsi" w:hAnsiTheme="minorHAnsi" w:cs="Arial"/>
        <w:sz w:val="20"/>
        <w:szCs w:val="20"/>
      </w:rPr>
      <w:fldChar w:fldCharType="separate"/>
    </w:r>
    <w:r w:rsidR="005B67ED">
      <w:rPr>
        <w:rFonts w:asciiTheme="minorHAnsi" w:hAnsiTheme="minorHAnsi" w:cs="Arial"/>
        <w:noProof/>
        <w:sz w:val="20"/>
        <w:szCs w:val="20"/>
      </w:rPr>
      <w:t>1</w:t>
    </w:r>
    <w:r w:rsidR="00530E90" w:rsidRPr="00ED7056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29" w:rsidRDefault="004D2329">
      <w:r>
        <w:separator/>
      </w:r>
    </w:p>
  </w:footnote>
  <w:footnote w:type="continuationSeparator" w:id="0">
    <w:p w:rsidR="004D2329" w:rsidRDefault="004D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2B5B93" w:rsidRPr="00B643AB" w:rsidTr="00A870B8">
      <w:tc>
        <w:tcPr>
          <w:tcW w:w="3420" w:type="dxa"/>
        </w:tcPr>
        <w:p w:rsidR="002B5B93" w:rsidRPr="00B643AB" w:rsidRDefault="002B5B93" w:rsidP="00BD08BE">
          <w:pPr>
            <w:pStyle w:val="Header"/>
            <w:jc w:val="right"/>
          </w:pPr>
        </w:p>
      </w:tc>
    </w:tr>
  </w:tbl>
  <w:p w:rsidR="002B5B93" w:rsidRPr="007F20B5" w:rsidRDefault="002B5B93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93" w:rsidRPr="00ED7056" w:rsidRDefault="002B5B93">
    <w:pPr>
      <w:pStyle w:val="Header"/>
      <w:rPr>
        <w:rFonts w:asciiTheme="minorHAnsi" w:hAnsiTheme="minorHAnsi"/>
        <w:b/>
        <w:sz w:val="28"/>
        <w:szCs w:val="28"/>
      </w:rPr>
    </w:pPr>
    <w:r w:rsidRPr="00ED7056">
      <w:rPr>
        <w:rFonts w:asciiTheme="minorHAnsi" w:hAnsiTheme="minorHAnsi"/>
        <w:b/>
        <w:sz w:val="28"/>
        <w:szCs w:val="28"/>
      </w:rPr>
      <w:t>Managing Farm Safety | Vehicle</w:t>
    </w:r>
    <w:r w:rsidR="0084397B">
      <w:rPr>
        <w:rFonts w:asciiTheme="minorHAnsi" w:hAnsiTheme="minorHAnsi"/>
        <w:b/>
        <w:sz w:val="28"/>
        <w:szCs w:val="28"/>
      </w:rPr>
      <w:t>s |</w:t>
    </w:r>
    <w:r w:rsidRPr="00ED7056">
      <w:rPr>
        <w:rFonts w:asciiTheme="minorHAnsi" w:hAnsiTheme="minorHAnsi"/>
        <w:b/>
        <w:sz w:val="28"/>
        <w:szCs w:val="28"/>
      </w:rPr>
      <w:t xml:space="preserve"> Hazard Checklist</w:t>
    </w:r>
  </w:p>
  <w:p w:rsidR="002B5B93" w:rsidRPr="00212394" w:rsidRDefault="002B5B9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2B5B93" w:rsidRPr="00212394" w:rsidRDefault="002B5B9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2B5B93" w:rsidRPr="00212394" w:rsidRDefault="002B5B9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4DE7"/>
    <w:rsid w:val="00017685"/>
    <w:rsid w:val="00042DD4"/>
    <w:rsid w:val="00065BAC"/>
    <w:rsid w:val="00083873"/>
    <w:rsid w:val="00092060"/>
    <w:rsid w:val="000B52D6"/>
    <w:rsid w:val="000F5895"/>
    <w:rsid w:val="00105A2D"/>
    <w:rsid w:val="001368A5"/>
    <w:rsid w:val="001A02FB"/>
    <w:rsid w:val="001F35DC"/>
    <w:rsid w:val="00212394"/>
    <w:rsid w:val="0022746C"/>
    <w:rsid w:val="00255CCB"/>
    <w:rsid w:val="00277D2E"/>
    <w:rsid w:val="002B5B93"/>
    <w:rsid w:val="002D7726"/>
    <w:rsid w:val="00341BF3"/>
    <w:rsid w:val="003430BB"/>
    <w:rsid w:val="0038644B"/>
    <w:rsid w:val="003978B1"/>
    <w:rsid w:val="003A0DD8"/>
    <w:rsid w:val="003A4D54"/>
    <w:rsid w:val="003B4AAE"/>
    <w:rsid w:val="003B64DF"/>
    <w:rsid w:val="004345BA"/>
    <w:rsid w:val="00453DEF"/>
    <w:rsid w:val="00453F68"/>
    <w:rsid w:val="00482FC0"/>
    <w:rsid w:val="004C6C63"/>
    <w:rsid w:val="004D02D5"/>
    <w:rsid w:val="004D2329"/>
    <w:rsid w:val="004F67FF"/>
    <w:rsid w:val="00506B74"/>
    <w:rsid w:val="00530969"/>
    <w:rsid w:val="00530E90"/>
    <w:rsid w:val="005374F7"/>
    <w:rsid w:val="00571F78"/>
    <w:rsid w:val="005906F7"/>
    <w:rsid w:val="005A2E4B"/>
    <w:rsid w:val="005B576D"/>
    <w:rsid w:val="005B67ED"/>
    <w:rsid w:val="00623974"/>
    <w:rsid w:val="0064131E"/>
    <w:rsid w:val="00641CC2"/>
    <w:rsid w:val="00652FEA"/>
    <w:rsid w:val="006748CF"/>
    <w:rsid w:val="00677BE6"/>
    <w:rsid w:val="00696F8F"/>
    <w:rsid w:val="006A21A3"/>
    <w:rsid w:val="006B1756"/>
    <w:rsid w:val="006B2CB0"/>
    <w:rsid w:val="006B43B3"/>
    <w:rsid w:val="006C61E8"/>
    <w:rsid w:val="006D140E"/>
    <w:rsid w:val="006D5E7A"/>
    <w:rsid w:val="006E035A"/>
    <w:rsid w:val="006E19CD"/>
    <w:rsid w:val="00705A13"/>
    <w:rsid w:val="00714F6D"/>
    <w:rsid w:val="00727026"/>
    <w:rsid w:val="00732736"/>
    <w:rsid w:val="007A0A69"/>
    <w:rsid w:val="007A3895"/>
    <w:rsid w:val="007D1B66"/>
    <w:rsid w:val="007F20B5"/>
    <w:rsid w:val="007F7B23"/>
    <w:rsid w:val="00821A99"/>
    <w:rsid w:val="00843167"/>
    <w:rsid w:val="0084397B"/>
    <w:rsid w:val="00850E25"/>
    <w:rsid w:val="0089793A"/>
    <w:rsid w:val="008B19AA"/>
    <w:rsid w:val="008B22D3"/>
    <w:rsid w:val="008B2C21"/>
    <w:rsid w:val="00904A67"/>
    <w:rsid w:val="00930FB7"/>
    <w:rsid w:val="0094797B"/>
    <w:rsid w:val="009518C2"/>
    <w:rsid w:val="00955006"/>
    <w:rsid w:val="009572EA"/>
    <w:rsid w:val="00971449"/>
    <w:rsid w:val="009846FB"/>
    <w:rsid w:val="009B73F3"/>
    <w:rsid w:val="009D428B"/>
    <w:rsid w:val="00A40B79"/>
    <w:rsid w:val="00A52AE4"/>
    <w:rsid w:val="00A870B8"/>
    <w:rsid w:val="00A93B30"/>
    <w:rsid w:val="00AC15E1"/>
    <w:rsid w:val="00AC2FFA"/>
    <w:rsid w:val="00AE0A74"/>
    <w:rsid w:val="00AF60CE"/>
    <w:rsid w:val="00B01B98"/>
    <w:rsid w:val="00B17E76"/>
    <w:rsid w:val="00B27B5F"/>
    <w:rsid w:val="00B41D32"/>
    <w:rsid w:val="00B41E3A"/>
    <w:rsid w:val="00B468B3"/>
    <w:rsid w:val="00B47E81"/>
    <w:rsid w:val="00B65D8A"/>
    <w:rsid w:val="00B71935"/>
    <w:rsid w:val="00B750F4"/>
    <w:rsid w:val="00B94DBF"/>
    <w:rsid w:val="00BD08BE"/>
    <w:rsid w:val="00BE0BF7"/>
    <w:rsid w:val="00BF279D"/>
    <w:rsid w:val="00C04064"/>
    <w:rsid w:val="00C26855"/>
    <w:rsid w:val="00C63BBD"/>
    <w:rsid w:val="00CC478C"/>
    <w:rsid w:val="00CC5080"/>
    <w:rsid w:val="00CF5675"/>
    <w:rsid w:val="00D34E75"/>
    <w:rsid w:val="00D9136D"/>
    <w:rsid w:val="00DB5C82"/>
    <w:rsid w:val="00DC7E21"/>
    <w:rsid w:val="00DD6495"/>
    <w:rsid w:val="00DD79B5"/>
    <w:rsid w:val="00DE120B"/>
    <w:rsid w:val="00E21268"/>
    <w:rsid w:val="00E63760"/>
    <w:rsid w:val="00E95C22"/>
    <w:rsid w:val="00EC0D44"/>
    <w:rsid w:val="00EC2616"/>
    <w:rsid w:val="00ED7056"/>
    <w:rsid w:val="00EE55D8"/>
    <w:rsid w:val="00EF20B0"/>
    <w:rsid w:val="00F12010"/>
    <w:rsid w:val="00F1519B"/>
    <w:rsid w:val="00F25532"/>
    <w:rsid w:val="00F45AEB"/>
    <w:rsid w:val="00F56938"/>
    <w:rsid w:val="00F747E0"/>
    <w:rsid w:val="00FB1488"/>
    <w:rsid w:val="00FC62C5"/>
    <w:rsid w:val="00FD4986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B73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B7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2016-05-16T01:38:00Z</dcterms:created>
  <dcterms:modified xsi:type="dcterms:W3CDTF">2016-05-16T01:38:00Z</dcterms:modified>
</cp:coreProperties>
</file>