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48" w:rsidRDefault="004A3348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4A3348" w:rsidRDefault="004A3348" w:rsidP="004A3348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8224C4">
        <w:rPr>
          <w:rFonts w:asciiTheme="minorHAnsi" w:hAnsiTheme="minorHAnsi"/>
          <w:b/>
          <w:bCs/>
          <w:noProof/>
          <w:sz w:val="22"/>
          <w:szCs w:val="22"/>
        </w:rPr>
        <w:t xml:space="preserve"> THAT 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NEED ATTENTION </w:t>
      </w:r>
      <w:r w:rsidR="008224C4">
        <w:rPr>
          <w:rFonts w:asciiTheme="minorHAnsi" w:hAnsiTheme="minorHAnsi"/>
          <w:b/>
          <w:bCs/>
          <w:noProof/>
          <w:sz w:val="22"/>
          <w:szCs w:val="22"/>
        </w:rPr>
        <w:t>MUST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 ACTIONED </w:t>
      </w:r>
    </w:p>
    <w:p w:rsidR="004A3348" w:rsidRPr="002B089F" w:rsidRDefault="004A3348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851"/>
        <w:gridCol w:w="1275"/>
        <w:gridCol w:w="3124"/>
      </w:tblGrid>
      <w:tr w:rsidR="00482298" w:rsidRPr="008D1880" w:rsidTr="00615444">
        <w:trPr>
          <w:cantSplit/>
          <w:trHeight w:val="454"/>
          <w:tblHeader/>
        </w:trPr>
        <w:tc>
          <w:tcPr>
            <w:tcW w:w="5265" w:type="dxa"/>
            <w:shd w:val="clear" w:color="auto" w:fill="0000FF"/>
            <w:vAlign w:val="center"/>
          </w:tcPr>
          <w:p w:rsidR="00482298" w:rsidRPr="008D1880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8D1880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482298" w:rsidRPr="008D1880" w:rsidRDefault="004A3348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D1880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482298" w:rsidRPr="008D1880" w:rsidRDefault="004A3348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D1880">
              <w:rPr>
                <w:rFonts w:asciiTheme="minorHAnsi" w:hAnsiTheme="minorHAnsi"/>
                <w:b/>
                <w:color w:val="FFFFFF"/>
              </w:rPr>
              <w:t>Needs</w:t>
            </w:r>
            <w:r w:rsidRPr="008D1880"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3124" w:type="dxa"/>
            <w:shd w:val="clear" w:color="auto" w:fill="0000FF"/>
            <w:vAlign w:val="center"/>
          </w:tcPr>
          <w:p w:rsidR="00482298" w:rsidRPr="008D1880" w:rsidRDefault="00EA502C" w:rsidP="0084316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</w:t>
            </w:r>
            <w:r w:rsidR="00482298" w:rsidRPr="008D1880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3E5E03" w:rsidRPr="003E5E03" w:rsidTr="00615444">
        <w:trPr>
          <w:cantSplit/>
          <w:trHeight w:val="454"/>
        </w:trPr>
        <w:tc>
          <w:tcPr>
            <w:tcW w:w="10515" w:type="dxa"/>
            <w:gridSpan w:val="4"/>
          </w:tcPr>
          <w:p w:rsidR="003E5E03" w:rsidRPr="003E5E03" w:rsidRDefault="003E5E03" w:rsidP="003E5E03">
            <w:pPr>
              <w:spacing w:before="120" w:after="120"/>
              <w:rPr>
                <w:rFonts w:asciiTheme="minorHAnsi" w:hAnsiTheme="minorHAnsi"/>
                <w:b/>
              </w:rPr>
            </w:pPr>
            <w:r w:rsidRPr="003E5E03">
              <w:rPr>
                <w:rFonts w:asciiTheme="minorHAnsi" w:hAnsiTheme="minorHAnsi"/>
                <w:b/>
              </w:rPr>
              <w:t>Emergency Plans</w:t>
            </w:r>
          </w:p>
        </w:tc>
      </w:tr>
      <w:tr w:rsidR="003E5E03" w:rsidRPr="003E5E03" w:rsidTr="00615444">
        <w:trPr>
          <w:cantSplit/>
          <w:trHeight w:val="454"/>
        </w:trPr>
        <w:tc>
          <w:tcPr>
            <w:tcW w:w="5265" w:type="dxa"/>
          </w:tcPr>
          <w:p w:rsidR="003E5E03" w:rsidRPr="003E5E03" w:rsidRDefault="003E5E03" w:rsidP="00F1095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 xml:space="preserve">There is an Emergency Plan to </w:t>
            </w:r>
            <w:r w:rsidR="00F1095F">
              <w:rPr>
                <w:rFonts w:asciiTheme="minorHAnsi" w:hAnsiTheme="minorHAnsi"/>
                <w:sz w:val="20"/>
                <w:szCs w:val="20"/>
              </w:rPr>
              <w:t xml:space="preserve">help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manage </w:t>
            </w:r>
            <w:r w:rsidR="00F1095F">
              <w:rPr>
                <w:rFonts w:asciiTheme="minorHAnsi" w:hAnsiTheme="minorHAnsi"/>
                <w:sz w:val="20"/>
                <w:szCs w:val="20"/>
              </w:rPr>
              <w:t xml:space="preserve">and provide information to all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persons in the event of an emergency</w:t>
            </w:r>
          </w:p>
        </w:tc>
        <w:tc>
          <w:tcPr>
            <w:tcW w:w="851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3E5E03" w:rsidRDefault="003E5E0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E5E03" w:rsidRPr="0042530D" w:rsidTr="00615444">
        <w:trPr>
          <w:cantSplit/>
          <w:trHeight w:val="454"/>
        </w:trPr>
        <w:tc>
          <w:tcPr>
            <w:tcW w:w="5265" w:type="dxa"/>
          </w:tcPr>
          <w:p w:rsidR="003E5E03" w:rsidRDefault="00503D4D" w:rsidP="007711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03D4D">
              <w:rPr>
                <w:rFonts w:asciiTheme="minorHAnsi" w:hAnsiTheme="minorHAnsi"/>
                <w:sz w:val="20"/>
                <w:szCs w:val="20"/>
              </w:rPr>
              <w:t xml:space="preserve">All workers </w:t>
            </w:r>
            <w:r w:rsidR="00F55FD4">
              <w:rPr>
                <w:rFonts w:asciiTheme="minorHAnsi" w:hAnsiTheme="minorHAnsi"/>
                <w:sz w:val="20"/>
                <w:szCs w:val="20"/>
              </w:rPr>
              <w:t xml:space="preserve">have </w:t>
            </w:r>
            <w:r w:rsidRPr="00503D4D">
              <w:rPr>
                <w:rFonts w:asciiTheme="minorHAnsi" w:hAnsiTheme="minorHAnsi"/>
                <w:sz w:val="20"/>
                <w:szCs w:val="20"/>
              </w:rPr>
              <w:t xml:space="preserve">been instructed </w:t>
            </w:r>
            <w:r w:rsidR="00FE2500">
              <w:rPr>
                <w:rFonts w:asciiTheme="minorHAnsi" w:hAnsiTheme="minorHAnsi"/>
                <w:sz w:val="20"/>
                <w:szCs w:val="20"/>
              </w:rPr>
              <w:t xml:space="preserve">who to contact and </w:t>
            </w:r>
            <w:r w:rsidRPr="00503D4D">
              <w:rPr>
                <w:rFonts w:asciiTheme="minorHAnsi" w:hAnsiTheme="minorHAnsi"/>
                <w:sz w:val="20"/>
                <w:szCs w:val="20"/>
              </w:rPr>
              <w:t>what to do</w:t>
            </w:r>
            <w:r w:rsidR="00FE25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03D4D">
              <w:rPr>
                <w:rFonts w:asciiTheme="minorHAnsi" w:hAnsiTheme="minorHAnsi"/>
                <w:sz w:val="20"/>
                <w:szCs w:val="20"/>
              </w:rPr>
              <w:t>in an emergency</w:t>
            </w:r>
            <w:r w:rsidR="0077117A">
              <w:rPr>
                <w:rFonts w:asciiTheme="minorHAnsi" w:hAnsiTheme="minorHAnsi"/>
                <w:sz w:val="20"/>
                <w:szCs w:val="20"/>
              </w:rPr>
              <w:t xml:space="preserve">. This  </w:t>
            </w:r>
            <w:r w:rsidR="00FE2500">
              <w:rPr>
                <w:rFonts w:asciiTheme="minorHAnsi" w:hAnsiTheme="minorHAnsi"/>
                <w:sz w:val="20"/>
                <w:szCs w:val="20"/>
              </w:rPr>
              <w:t>includ</w:t>
            </w:r>
            <w:r w:rsidR="0077117A">
              <w:rPr>
                <w:rFonts w:asciiTheme="minorHAnsi" w:hAnsiTheme="minorHAnsi"/>
                <w:sz w:val="20"/>
                <w:szCs w:val="20"/>
              </w:rPr>
              <w:t>es</w:t>
            </w:r>
            <w:r w:rsidR="00FE25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95F">
              <w:rPr>
                <w:rFonts w:asciiTheme="minorHAnsi" w:hAnsiTheme="minorHAnsi"/>
                <w:sz w:val="20"/>
                <w:szCs w:val="20"/>
              </w:rPr>
              <w:t>e</w:t>
            </w:r>
            <w:r w:rsidRPr="00503D4D">
              <w:rPr>
                <w:rFonts w:asciiTheme="minorHAnsi" w:hAnsiTheme="minorHAnsi"/>
                <w:sz w:val="20"/>
                <w:szCs w:val="20"/>
              </w:rPr>
              <w:t xml:space="preserve">vacuation procedures </w:t>
            </w:r>
            <w:r w:rsidR="00F1095F">
              <w:rPr>
                <w:rFonts w:asciiTheme="minorHAnsi" w:hAnsiTheme="minorHAnsi"/>
                <w:sz w:val="20"/>
                <w:szCs w:val="20"/>
              </w:rPr>
              <w:t>in the event of medical</w:t>
            </w:r>
            <w:r w:rsidR="008E1BC6">
              <w:rPr>
                <w:rFonts w:asciiTheme="minorHAnsi" w:hAnsiTheme="minorHAnsi"/>
                <w:sz w:val="20"/>
                <w:szCs w:val="20"/>
              </w:rPr>
              <w:t xml:space="preserve"> and personal </w:t>
            </w:r>
            <w:r w:rsidR="00CF35AE">
              <w:rPr>
                <w:rFonts w:asciiTheme="minorHAnsi" w:hAnsiTheme="minorHAnsi"/>
                <w:sz w:val="20"/>
                <w:szCs w:val="20"/>
              </w:rPr>
              <w:t xml:space="preserve">injury, </w:t>
            </w:r>
            <w:r w:rsidRPr="00503D4D">
              <w:rPr>
                <w:rFonts w:asciiTheme="minorHAnsi" w:hAnsiTheme="minorHAnsi"/>
                <w:sz w:val="20"/>
                <w:szCs w:val="20"/>
              </w:rPr>
              <w:t>flood, fire</w:t>
            </w:r>
            <w:r w:rsidR="005F3C81">
              <w:rPr>
                <w:rFonts w:asciiTheme="minorHAnsi" w:hAnsiTheme="minorHAnsi"/>
                <w:sz w:val="20"/>
                <w:szCs w:val="20"/>
              </w:rPr>
              <w:t>, chemical poisoning</w:t>
            </w:r>
            <w:r w:rsidR="008E1BC6">
              <w:rPr>
                <w:rFonts w:asciiTheme="minorHAnsi" w:hAnsiTheme="minorHAnsi"/>
                <w:sz w:val="20"/>
                <w:szCs w:val="20"/>
              </w:rPr>
              <w:t>, electr</w:t>
            </w:r>
            <w:r w:rsidR="00F1095F">
              <w:rPr>
                <w:rFonts w:asciiTheme="minorHAnsi" w:hAnsiTheme="minorHAnsi"/>
                <w:sz w:val="20"/>
                <w:szCs w:val="20"/>
              </w:rPr>
              <w:t xml:space="preserve">ocution or </w:t>
            </w:r>
            <w:r w:rsidRPr="00503D4D">
              <w:rPr>
                <w:rFonts w:asciiTheme="minorHAnsi" w:hAnsiTheme="minorHAnsi"/>
                <w:sz w:val="20"/>
                <w:szCs w:val="20"/>
              </w:rPr>
              <w:t>severe storm</w:t>
            </w:r>
            <w:r w:rsidR="00F1095F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3E5E03" w:rsidRPr="0042530D" w:rsidRDefault="003E5E03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42530D" w:rsidRDefault="003E5E03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42530D" w:rsidRDefault="003E5E03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E5E03" w:rsidRPr="003E5E03" w:rsidTr="00615444">
        <w:trPr>
          <w:cantSplit/>
          <w:trHeight w:val="454"/>
        </w:trPr>
        <w:tc>
          <w:tcPr>
            <w:tcW w:w="5265" w:type="dxa"/>
          </w:tcPr>
          <w:p w:rsidR="003E5E03" w:rsidRPr="003E5E03" w:rsidRDefault="003E5E03" w:rsidP="0077117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 xml:space="preserve">Emergency phone numbers and </w:t>
            </w:r>
            <w:r w:rsidR="00F1095F">
              <w:rPr>
                <w:rFonts w:asciiTheme="minorHAnsi" w:hAnsiTheme="minorHAnsi"/>
                <w:sz w:val="20"/>
                <w:szCs w:val="20"/>
              </w:rPr>
              <w:t xml:space="preserve">two way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radio contac</w:t>
            </w:r>
            <w:r w:rsidR="00CF35AE">
              <w:rPr>
                <w:rFonts w:asciiTheme="minorHAnsi" w:hAnsiTheme="minorHAnsi"/>
                <w:sz w:val="20"/>
                <w:szCs w:val="20"/>
              </w:rPr>
              <w:t>ts are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 available and on display beside all phones</w:t>
            </w:r>
            <w:r w:rsidR="0077117A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35AE">
              <w:rPr>
                <w:rFonts w:asciiTheme="minorHAnsi" w:hAnsiTheme="minorHAnsi"/>
                <w:sz w:val="20"/>
                <w:szCs w:val="20"/>
              </w:rPr>
              <w:t xml:space="preserve">two-way radios, </w:t>
            </w:r>
            <w:r w:rsidR="0077117A">
              <w:rPr>
                <w:rFonts w:asciiTheme="minorHAnsi" w:hAnsiTheme="minorHAnsi"/>
                <w:sz w:val="20"/>
                <w:szCs w:val="20"/>
              </w:rPr>
              <w:t xml:space="preserve">plus in the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workshop</w:t>
            </w:r>
            <w:r w:rsidR="001550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and vehicles</w:t>
            </w:r>
          </w:p>
        </w:tc>
        <w:tc>
          <w:tcPr>
            <w:tcW w:w="851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3E5E03" w:rsidRDefault="003E5E0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E5E03" w:rsidRPr="003E5E03" w:rsidTr="00615444">
        <w:trPr>
          <w:cantSplit/>
          <w:trHeight w:val="454"/>
        </w:trPr>
        <w:tc>
          <w:tcPr>
            <w:tcW w:w="5265" w:type="dxa"/>
          </w:tcPr>
          <w:p w:rsidR="003E5E03" w:rsidRPr="003E5E03" w:rsidRDefault="003E5E03" w:rsidP="00CF35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 xml:space="preserve">There are people who live and work on the farm who </w:t>
            </w:r>
            <w:r w:rsidR="00F55FD4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First Aid trained and ha</w:t>
            </w:r>
            <w:r w:rsidR="00F55FD4">
              <w:rPr>
                <w:rFonts w:asciiTheme="minorHAnsi" w:hAnsiTheme="minorHAnsi"/>
                <w:sz w:val="20"/>
                <w:szCs w:val="20"/>
              </w:rPr>
              <w:t xml:space="preserve">ve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a current </w:t>
            </w:r>
            <w:r w:rsidR="00CF35AE">
              <w:rPr>
                <w:rFonts w:asciiTheme="minorHAnsi" w:hAnsiTheme="minorHAnsi"/>
                <w:sz w:val="20"/>
                <w:szCs w:val="20"/>
              </w:rPr>
              <w:t xml:space="preserve">Workplace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First Aid Certificate</w:t>
            </w:r>
          </w:p>
        </w:tc>
        <w:tc>
          <w:tcPr>
            <w:tcW w:w="851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3E5E03" w:rsidRDefault="003E5E0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E5E03" w:rsidRPr="003E5E03" w:rsidTr="00615444">
        <w:trPr>
          <w:cantSplit/>
          <w:trHeight w:val="454"/>
        </w:trPr>
        <w:tc>
          <w:tcPr>
            <w:tcW w:w="5265" w:type="dxa"/>
          </w:tcPr>
          <w:p w:rsidR="003E5E03" w:rsidRPr="003E5E03" w:rsidRDefault="003E5E03" w:rsidP="003E5E0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>All people working on the farm, including family members have up to date tetanus protection</w:t>
            </w:r>
          </w:p>
        </w:tc>
        <w:tc>
          <w:tcPr>
            <w:tcW w:w="851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3E5E03" w:rsidRDefault="003E5E0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E5E03" w:rsidRPr="003E5E03" w:rsidTr="00615444">
        <w:trPr>
          <w:cantSplit/>
          <w:trHeight w:val="454"/>
        </w:trPr>
        <w:tc>
          <w:tcPr>
            <w:tcW w:w="5265" w:type="dxa"/>
          </w:tcPr>
          <w:p w:rsidR="003E5E03" w:rsidRPr="003E5E03" w:rsidRDefault="003E5E03" w:rsidP="003E5E0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>Family and workers are trained in the selection and use of appropriate fire extinguishers for the range of potential fuel sources</w:t>
            </w:r>
          </w:p>
        </w:tc>
        <w:tc>
          <w:tcPr>
            <w:tcW w:w="851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3E5E03" w:rsidRDefault="003E5E0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E5E03" w:rsidRPr="003E5E03" w:rsidTr="00615444">
        <w:trPr>
          <w:cantSplit/>
          <w:trHeight w:val="454"/>
        </w:trPr>
        <w:tc>
          <w:tcPr>
            <w:tcW w:w="5265" w:type="dxa"/>
          </w:tcPr>
          <w:p w:rsidR="003E5E03" w:rsidRPr="003E5E03" w:rsidRDefault="003E5E03" w:rsidP="003E5E0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 xml:space="preserve">All workers and family on the farm </w:t>
            </w:r>
            <w:r w:rsidR="0077117A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aware of the correct use of emergency communication systems on the farm (including two way radio)</w:t>
            </w:r>
          </w:p>
        </w:tc>
        <w:tc>
          <w:tcPr>
            <w:tcW w:w="851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E03" w:rsidRPr="003E5E03" w:rsidRDefault="003E5E0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3E5E03" w:rsidRPr="003E5E03" w:rsidRDefault="003E5E0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034B38" w:rsidTr="00615444">
        <w:trPr>
          <w:cantSplit/>
          <w:trHeight w:val="454"/>
        </w:trPr>
        <w:tc>
          <w:tcPr>
            <w:tcW w:w="10515" w:type="dxa"/>
            <w:gridSpan w:val="4"/>
          </w:tcPr>
          <w:p w:rsidR="00034B38" w:rsidRPr="00034B38" w:rsidRDefault="00034B38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034B38">
              <w:rPr>
                <w:rFonts w:asciiTheme="minorHAnsi" w:hAnsiTheme="minorHAnsi"/>
                <w:b/>
              </w:rPr>
              <w:t>First Aid Kits</w:t>
            </w:r>
          </w:p>
        </w:tc>
      </w:tr>
      <w:tr w:rsidR="00034B38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034B38" w:rsidRPr="003E5E03" w:rsidRDefault="00034B38" w:rsidP="0077117A">
            <w:pPr>
              <w:spacing w:before="120" w:after="12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>First Aid kit</w:t>
            </w:r>
            <w:r w:rsidR="00F8646D">
              <w:rPr>
                <w:rFonts w:asciiTheme="minorHAnsi" w:hAnsiTheme="minorHAnsi"/>
                <w:sz w:val="20"/>
                <w:szCs w:val="20"/>
              </w:rPr>
              <w:t>(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s</w:t>
            </w:r>
            <w:r w:rsidR="00F8646D">
              <w:rPr>
                <w:rFonts w:asciiTheme="minorHAnsi" w:hAnsiTheme="minorHAnsi"/>
                <w:sz w:val="20"/>
                <w:szCs w:val="20"/>
              </w:rPr>
              <w:t>)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4E14">
              <w:rPr>
                <w:rFonts w:asciiTheme="minorHAnsi" w:hAnsiTheme="minorHAnsi"/>
                <w:sz w:val="20"/>
                <w:szCs w:val="20"/>
              </w:rPr>
              <w:t>are located in available and</w:t>
            </w:r>
            <w:r w:rsidR="00F8646D">
              <w:rPr>
                <w:rFonts w:asciiTheme="minorHAnsi" w:hAnsiTheme="minorHAnsi"/>
                <w:sz w:val="20"/>
                <w:szCs w:val="20"/>
              </w:rPr>
              <w:t xml:space="preserve"> accessible places including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near the working environment of the workshop, chemical store, tractor</w:t>
            </w:r>
            <w:r w:rsidR="0077117A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/>
                <w:sz w:val="20"/>
                <w:szCs w:val="20"/>
              </w:rPr>
              <w:t>vehicles</w:t>
            </w:r>
          </w:p>
        </w:tc>
        <w:tc>
          <w:tcPr>
            <w:tcW w:w="851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034B38" w:rsidRPr="003E5E03" w:rsidRDefault="00034B38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034B38" w:rsidRDefault="00034B38" w:rsidP="007B2E44">
            <w:pPr>
              <w:spacing w:before="120" w:after="120"/>
              <w:ind w:left="57"/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First Aid kit(s) are clearly marked as a First Aid Kit with a </w:t>
            </w:r>
            <w:r w:rsidR="007B2E44"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white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 cross on a </w:t>
            </w:r>
            <w:r w:rsidR="007B2E44"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green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 background in accordance with Australian Standard </w:t>
            </w:r>
            <w:r w:rsidRPr="00034B38">
              <w:rPr>
                <w:rFonts w:ascii="Calibri" w:eastAsia="SimSun" w:hAnsi="Calibri" w:cs="Arial"/>
                <w:i/>
                <w:color w:val="000000"/>
                <w:sz w:val="20"/>
                <w:szCs w:val="20"/>
                <w:lang w:eastAsia="zh-CN"/>
              </w:rPr>
              <w:t>AS 1319: Safety Signs for the Occupational Environment</w:t>
            </w:r>
          </w:p>
        </w:tc>
        <w:tc>
          <w:tcPr>
            <w:tcW w:w="851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034B38" w:rsidRPr="003E5E03" w:rsidRDefault="00034B38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034B38" w:rsidRDefault="00034B38" w:rsidP="00F8646D">
            <w:pPr>
              <w:spacing w:before="120" w:after="120"/>
              <w:ind w:left="57"/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All workers know the location of First Aid kit(s) and </w:t>
            </w:r>
            <w:r w:rsidRPr="00034B38"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have access to the First Aid kit(s) during all work</w:t>
            </w:r>
          </w:p>
        </w:tc>
        <w:tc>
          <w:tcPr>
            <w:tcW w:w="851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034B38" w:rsidRPr="003E5E03" w:rsidRDefault="00034B38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034B38" w:rsidRDefault="00034B38" w:rsidP="00034B38">
            <w:pPr>
              <w:spacing w:before="120" w:after="120"/>
              <w:ind w:left="57"/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First Aid kit contents </w:t>
            </w:r>
            <w:r w:rsidR="00F8646D"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are 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appropriate to the injuries and illnesses at your workplace</w:t>
            </w:r>
          </w:p>
        </w:tc>
        <w:tc>
          <w:tcPr>
            <w:tcW w:w="851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034B38" w:rsidRPr="003E5E03" w:rsidRDefault="00034B38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55053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155053" w:rsidRDefault="00155053" w:rsidP="00155053">
            <w:pPr>
              <w:spacing w:before="120" w:after="120"/>
              <w:ind w:left="57"/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There is a list of contents in all First Aid kits</w:t>
            </w:r>
          </w:p>
        </w:tc>
        <w:tc>
          <w:tcPr>
            <w:tcW w:w="851" w:type="dxa"/>
            <w:vAlign w:val="center"/>
          </w:tcPr>
          <w:p w:rsidR="00155053" w:rsidRPr="003E5E03" w:rsidRDefault="00155053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5053" w:rsidRPr="003E5E03" w:rsidRDefault="00155053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155053" w:rsidRPr="003E5E03" w:rsidRDefault="00155053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034B38" w:rsidRDefault="00155053" w:rsidP="00155053">
            <w:pPr>
              <w:spacing w:before="120" w:after="120"/>
              <w:ind w:left="57"/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 xml:space="preserve">A person is </w:t>
            </w:r>
            <w:r w:rsidR="00034B38"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responsible for regularly checking and restocking Fist Aid kits</w:t>
            </w:r>
          </w:p>
        </w:tc>
        <w:tc>
          <w:tcPr>
            <w:tcW w:w="851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034B38" w:rsidRPr="003E5E03" w:rsidRDefault="00034B38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E2500" w:rsidRPr="003E5E03" w:rsidTr="00615444">
        <w:trPr>
          <w:cantSplit/>
          <w:trHeight w:val="454"/>
        </w:trPr>
        <w:tc>
          <w:tcPr>
            <w:tcW w:w="5265" w:type="dxa"/>
            <w:vAlign w:val="center"/>
          </w:tcPr>
          <w:p w:rsidR="00FE2500" w:rsidRDefault="00FE2500" w:rsidP="00155053">
            <w:pPr>
              <w:spacing w:before="120" w:after="120"/>
              <w:ind w:left="57"/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lastRenderedPageBreak/>
              <w:t>First Aid kit</w:t>
            </w:r>
            <w:r w:rsidR="005550C3"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s are regularly checked and res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  <w:lang w:eastAsia="zh-CN"/>
              </w:rPr>
              <w:t>tocked</w:t>
            </w:r>
          </w:p>
        </w:tc>
        <w:tc>
          <w:tcPr>
            <w:tcW w:w="851" w:type="dxa"/>
            <w:vAlign w:val="center"/>
          </w:tcPr>
          <w:p w:rsidR="00FE2500" w:rsidRPr="003E5E03" w:rsidRDefault="00FE2500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2500" w:rsidRPr="003E5E03" w:rsidRDefault="00FE2500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FE2500" w:rsidRPr="003E5E03" w:rsidRDefault="00FE2500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3E5E03" w:rsidTr="00615444">
        <w:trPr>
          <w:cantSplit/>
          <w:trHeight w:val="454"/>
        </w:trPr>
        <w:tc>
          <w:tcPr>
            <w:tcW w:w="10515" w:type="dxa"/>
            <w:gridSpan w:val="4"/>
          </w:tcPr>
          <w:p w:rsidR="00034B38" w:rsidRPr="00034B38" w:rsidRDefault="00034B38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034B38">
              <w:rPr>
                <w:rFonts w:asciiTheme="minorHAnsi" w:hAnsiTheme="minorHAnsi"/>
                <w:b/>
              </w:rPr>
              <w:t>Fire Extinguishers</w:t>
            </w:r>
          </w:p>
        </w:tc>
      </w:tr>
      <w:tr w:rsidR="00155053" w:rsidRPr="003E5E03" w:rsidTr="00615444">
        <w:trPr>
          <w:cantSplit/>
          <w:trHeight w:val="454"/>
        </w:trPr>
        <w:tc>
          <w:tcPr>
            <w:tcW w:w="5265" w:type="dxa"/>
          </w:tcPr>
          <w:p w:rsidR="00155053" w:rsidRPr="003E5E03" w:rsidRDefault="00155053" w:rsidP="00A56D3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are appropriate fire extinguishers located in the chemical store, workshop</w:t>
            </w:r>
            <w:r w:rsidR="00A56D30">
              <w:rPr>
                <w:rFonts w:asciiTheme="minorHAnsi" w:hAnsiTheme="minorHAnsi"/>
                <w:sz w:val="20"/>
                <w:szCs w:val="20"/>
              </w:rPr>
              <w:t xml:space="preserve">, pump sites, </w:t>
            </w:r>
            <w:r>
              <w:rPr>
                <w:rFonts w:asciiTheme="minorHAnsi" w:hAnsiTheme="minorHAnsi"/>
                <w:sz w:val="20"/>
                <w:szCs w:val="20"/>
              </w:rPr>
              <w:t>fuel stores</w:t>
            </w:r>
            <w:r w:rsidR="00D56A18">
              <w:rPr>
                <w:rFonts w:asciiTheme="minorHAnsi" w:hAnsiTheme="minorHAnsi"/>
                <w:sz w:val="20"/>
                <w:szCs w:val="20"/>
              </w:rPr>
              <w:t xml:space="preserve"> and houses</w:t>
            </w:r>
          </w:p>
        </w:tc>
        <w:tc>
          <w:tcPr>
            <w:tcW w:w="851" w:type="dxa"/>
            <w:vAlign w:val="center"/>
          </w:tcPr>
          <w:p w:rsidR="00155053" w:rsidRPr="003E5E03" w:rsidRDefault="00155053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5053" w:rsidRPr="003E5E03" w:rsidRDefault="00155053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155053" w:rsidRPr="003E5E03" w:rsidRDefault="00155053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A3A49" w:rsidRPr="003E5E03" w:rsidTr="00615444">
        <w:trPr>
          <w:cantSplit/>
          <w:trHeight w:val="454"/>
        </w:trPr>
        <w:tc>
          <w:tcPr>
            <w:tcW w:w="5265" w:type="dxa"/>
          </w:tcPr>
          <w:p w:rsidR="008A3A49" w:rsidRDefault="008A3A49" w:rsidP="0077117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Fire extinguishers are easily accessible, mounted and </w:t>
            </w:r>
            <w:r w:rsidR="0077117A">
              <w:rPr>
                <w:rFonts w:asciiTheme="minorHAnsi" w:hAnsiTheme="minorHAnsi"/>
                <w:sz w:val="20"/>
                <w:szCs w:val="20"/>
              </w:rPr>
              <w:t xml:space="preserve">correctly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placarded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A3A49" w:rsidRPr="003E5E03" w:rsidRDefault="008A3A49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3A49" w:rsidRPr="003E5E03" w:rsidRDefault="008A3A49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8A3A49" w:rsidRPr="003E5E03" w:rsidRDefault="008A3A49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34B38" w:rsidRPr="003E5E03" w:rsidTr="00615444">
        <w:trPr>
          <w:cantSplit/>
          <w:trHeight w:val="454"/>
        </w:trPr>
        <w:tc>
          <w:tcPr>
            <w:tcW w:w="5265" w:type="dxa"/>
          </w:tcPr>
          <w:p w:rsidR="00034B38" w:rsidRPr="003E5E03" w:rsidRDefault="00034B38" w:rsidP="00D56A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E5E03">
              <w:rPr>
                <w:rFonts w:asciiTheme="minorHAnsi" w:hAnsiTheme="minorHAnsi"/>
                <w:sz w:val="20"/>
                <w:szCs w:val="20"/>
              </w:rPr>
              <w:t xml:space="preserve">Fire extinguishers </w:t>
            </w:r>
            <w:r w:rsidR="008A3A49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checked </w:t>
            </w:r>
            <w:r w:rsidR="00D56A18">
              <w:rPr>
                <w:rFonts w:asciiTheme="minorHAnsi" w:hAnsiTheme="minorHAnsi"/>
                <w:sz w:val="20"/>
                <w:szCs w:val="20"/>
              </w:rPr>
              <w:t xml:space="preserve">according to the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 xml:space="preserve">required maintenance schedule for each type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fire </w:t>
            </w:r>
            <w:r w:rsidRPr="003E5E03">
              <w:rPr>
                <w:rFonts w:asciiTheme="minorHAnsi" w:hAnsiTheme="minorHAnsi"/>
                <w:sz w:val="20"/>
                <w:szCs w:val="20"/>
              </w:rPr>
              <w:t>extinguisher</w:t>
            </w:r>
          </w:p>
        </w:tc>
        <w:tc>
          <w:tcPr>
            <w:tcW w:w="851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B38" w:rsidRPr="003E5E03" w:rsidRDefault="00034B38" w:rsidP="00034B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034B38" w:rsidRPr="003E5E03" w:rsidRDefault="00034B38" w:rsidP="00034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 w:rsidP="00D56A1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A18">
              <w:rPr>
                <w:rFonts w:asciiTheme="minorHAnsi" w:hAnsiTheme="minorHAnsi"/>
                <w:b/>
              </w:rPr>
              <w:t>Smoke Detectors and Alarms</w:t>
            </w: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Pr="00D56A18" w:rsidRDefault="00D56A18" w:rsidP="007B2E4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Smoke detectors and alarms are fitted in all houses</w:t>
            </w:r>
            <w:r w:rsidR="007B2E44">
              <w:rPr>
                <w:rFonts w:asciiTheme="minorHAnsi" w:hAnsiTheme="minorHAnsi"/>
                <w:sz w:val="20"/>
                <w:szCs w:val="20"/>
              </w:rPr>
              <w:t>, regularly checked and tested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 w:rsidP="00D56A1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A18">
              <w:rPr>
                <w:rFonts w:asciiTheme="minorHAnsi" w:hAnsiTheme="minorHAnsi"/>
                <w:b/>
              </w:rPr>
              <w:t>Residual Current Devices</w:t>
            </w: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 w:rsidP="00D56A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Residual Current Device is fitted to all power boards</w:t>
            </w:r>
            <w:r w:rsidR="00A56D30">
              <w:rPr>
                <w:rFonts w:asciiTheme="minorHAnsi" w:hAnsiTheme="minorHAnsi"/>
                <w:sz w:val="20"/>
                <w:szCs w:val="20"/>
              </w:rPr>
              <w:t>, regularly inspected and checked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 w:rsidP="00D56A1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A18">
              <w:rPr>
                <w:rFonts w:asciiTheme="minorHAnsi" w:hAnsiTheme="minorHAnsi"/>
                <w:b/>
              </w:rPr>
              <w:t>Safe Play Areas</w:t>
            </w: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Pr="00D56A18" w:rsidRDefault="00D56A18" w:rsidP="00F1496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fenced yard </w:t>
            </w:r>
            <w:r w:rsidR="00EA368B">
              <w:rPr>
                <w:rFonts w:asciiTheme="minorHAnsi" w:hAnsiTheme="minorHAnsi"/>
                <w:sz w:val="20"/>
                <w:szCs w:val="20"/>
              </w:rPr>
              <w:t>with a self</w:t>
            </w:r>
            <w:r w:rsidR="00F14961">
              <w:rPr>
                <w:rFonts w:asciiTheme="minorHAnsi" w:hAnsiTheme="minorHAnsi"/>
                <w:sz w:val="20"/>
                <w:szCs w:val="20"/>
              </w:rPr>
              <w:t>-</w:t>
            </w:r>
            <w:r w:rsidR="00EA368B">
              <w:rPr>
                <w:rFonts w:asciiTheme="minorHAnsi" w:hAnsiTheme="minorHAnsi"/>
                <w:sz w:val="20"/>
                <w:szCs w:val="20"/>
              </w:rPr>
              <w:t xml:space="preserve">latching gate </w:t>
            </w:r>
            <w:r>
              <w:rPr>
                <w:rFonts w:asciiTheme="minorHAnsi" w:hAnsiTheme="minorHAnsi"/>
                <w:sz w:val="20"/>
                <w:szCs w:val="20"/>
              </w:rPr>
              <w:t>that provides a safe play area for toddlers and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Pr="00D56A18" w:rsidRDefault="00D56A18" w:rsidP="00D56A1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A18">
              <w:rPr>
                <w:rFonts w:asciiTheme="minorHAnsi" w:hAnsiTheme="minorHAnsi"/>
                <w:sz w:val="20"/>
                <w:szCs w:val="20"/>
              </w:rPr>
              <w:t>All swimming pools are properly fenced and registered</w:t>
            </w:r>
            <w:r w:rsidR="00A56D30">
              <w:rPr>
                <w:rFonts w:asciiTheme="minorHAnsi" w:hAnsiTheme="minorHAnsi"/>
                <w:sz w:val="20"/>
                <w:szCs w:val="20"/>
              </w:rPr>
              <w:t xml:space="preserve"> with local Councils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 w:rsidP="00D56A1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A18">
              <w:rPr>
                <w:rFonts w:asciiTheme="minorHAnsi" w:hAnsiTheme="minorHAnsi"/>
                <w:b/>
              </w:rPr>
              <w:t>Additional Hazards</w:t>
            </w:r>
          </w:p>
        </w:tc>
      </w:tr>
      <w:tr w:rsidR="00F8646D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D" w:rsidRDefault="00F8646D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6D" w:rsidRDefault="00F8646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6D" w:rsidRDefault="00F8646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D" w:rsidRDefault="00F8646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56A18" w:rsidTr="00615444">
        <w:tblPrEx>
          <w:tblLook w:val="04A0"/>
        </w:tblPrEx>
        <w:trPr>
          <w:cantSplit/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8" w:rsidRDefault="00D56A1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CA79C7"/>
    <w:sectPr w:rsidR="004D02D5" w:rsidSect="00CA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C7" w:rsidRDefault="000D15C7">
      <w:r>
        <w:separator/>
      </w:r>
    </w:p>
  </w:endnote>
  <w:endnote w:type="continuationSeparator" w:id="0">
    <w:p w:rsidR="000D15C7" w:rsidRDefault="000D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2C" w:rsidRDefault="00EA5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6" w:rsidRPr="00155053" w:rsidRDefault="008E1BC6" w:rsidP="00155053">
    <w:pPr>
      <w:pStyle w:val="Footer"/>
      <w:pBdr>
        <w:top w:val="single" w:sz="4" w:space="1" w:color="auto"/>
      </w:pBdr>
      <w:tabs>
        <w:tab w:val="clear" w:pos="8640"/>
        <w:tab w:val="righ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155053">
      <w:rPr>
        <w:rFonts w:asciiTheme="minorHAnsi" w:hAnsiTheme="minorHAnsi" w:cs="Arial"/>
        <w:sz w:val="20"/>
        <w:szCs w:val="20"/>
      </w:rPr>
      <w:t>© Australian Centre for Agricultural Health and Safety</w:t>
    </w:r>
    <w:r w:rsidR="00EA502C">
      <w:rPr>
        <w:rFonts w:asciiTheme="minorHAnsi" w:hAnsiTheme="minorHAnsi" w:cs="Arial"/>
        <w:sz w:val="20"/>
        <w:szCs w:val="20"/>
      </w:rPr>
      <w:t xml:space="preserve"> - </w:t>
    </w:r>
    <w:r w:rsidR="0077117A">
      <w:rPr>
        <w:rFonts w:asciiTheme="minorHAnsi" w:hAnsiTheme="minorHAnsi" w:cs="Arial"/>
        <w:sz w:val="20"/>
        <w:szCs w:val="20"/>
      </w:rPr>
      <w:t>April</w:t>
    </w:r>
    <w:r w:rsidR="00EA502C">
      <w:rPr>
        <w:rFonts w:asciiTheme="minorHAnsi" w:hAnsiTheme="minorHAnsi" w:cs="Arial"/>
        <w:sz w:val="20"/>
        <w:szCs w:val="20"/>
      </w:rPr>
      <w:t xml:space="preserve"> 201</w:t>
    </w:r>
    <w:r w:rsidR="0077117A">
      <w:rPr>
        <w:rFonts w:asciiTheme="minorHAnsi" w:hAnsiTheme="minorHAnsi" w:cs="Arial"/>
        <w:sz w:val="20"/>
        <w:szCs w:val="20"/>
      </w:rPr>
      <w:t>6</w:t>
    </w:r>
    <w:r w:rsidRPr="00155053">
      <w:rPr>
        <w:rFonts w:asciiTheme="minorHAnsi" w:hAnsiTheme="minorHAnsi" w:cs="Arial"/>
        <w:sz w:val="20"/>
        <w:szCs w:val="20"/>
      </w:rPr>
      <w:tab/>
    </w:r>
    <w:r w:rsidR="00805F62" w:rsidRPr="00155053">
      <w:rPr>
        <w:rFonts w:asciiTheme="minorHAnsi" w:hAnsiTheme="minorHAnsi" w:cs="Arial"/>
        <w:sz w:val="20"/>
        <w:szCs w:val="20"/>
      </w:rPr>
      <w:fldChar w:fldCharType="begin"/>
    </w:r>
    <w:r w:rsidRPr="001550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805F62" w:rsidRPr="00155053">
      <w:rPr>
        <w:rFonts w:asciiTheme="minorHAnsi" w:hAnsiTheme="minorHAnsi" w:cs="Arial"/>
        <w:sz w:val="20"/>
        <w:szCs w:val="20"/>
      </w:rPr>
      <w:fldChar w:fldCharType="separate"/>
    </w:r>
    <w:r w:rsidR="00AA3FBA">
      <w:rPr>
        <w:rFonts w:asciiTheme="minorHAnsi" w:hAnsiTheme="minorHAnsi" w:cs="Arial"/>
        <w:noProof/>
        <w:sz w:val="20"/>
        <w:szCs w:val="20"/>
      </w:rPr>
      <w:t>2</w:t>
    </w:r>
    <w:r w:rsidR="00805F62" w:rsidRPr="00155053">
      <w:rPr>
        <w:rFonts w:asciiTheme="minorHAnsi" w:hAnsiTheme="minorHAnsi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6" w:rsidRPr="00CF35AE" w:rsidRDefault="008E1BC6" w:rsidP="008224C4">
    <w:pPr>
      <w:pStyle w:val="Footer"/>
      <w:pBdr>
        <w:top w:val="single" w:sz="4" w:space="1" w:color="auto"/>
      </w:pBdr>
      <w:tabs>
        <w:tab w:val="clear" w:pos="8640"/>
        <w:tab w:val="right" w:pos="10348"/>
      </w:tabs>
      <w:rPr>
        <w:rFonts w:asciiTheme="minorHAnsi" w:hAnsiTheme="minorHAnsi" w:cs="Arial"/>
        <w:sz w:val="20"/>
        <w:szCs w:val="20"/>
      </w:rPr>
    </w:pPr>
    <w:r w:rsidRPr="00CF35AE">
      <w:rPr>
        <w:rFonts w:asciiTheme="minorHAnsi" w:hAnsiTheme="minorHAnsi" w:cs="Arial"/>
        <w:sz w:val="20"/>
        <w:szCs w:val="20"/>
      </w:rPr>
      <w:t>© Australian Centre for Agricultural Health and Safety</w:t>
    </w:r>
    <w:r w:rsidR="00EA502C">
      <w:rPr>
        <w:rFonts w:asciiTheme="minorHAnsi" w:hAnsiTheme="minorHAnsi" w:cs="Arial"/>
        <w:sz w:val="20"/>
        <w:szCs w:val="20"/>
      </w:rPr>
      <w:t xml:space="preserve"> - </w:t>
    </w:r>
    <w:r w:rsidR="0080069C">
      <w:rPr>
        <w:rFonts w:asciiTheme="minorHAnsi" w:hAnsiTheme="minorHAnsi" w:cs="Arial"/>
        <w:sz w:val="20"/>
        <w:szCs w:val="20"/>
      </w:rPr>
      <w:t>April</w:t>
    </w:r>
    <w:r w:rsidR="00EA502C">
      <w:rPr>
        <w:rFonts w:asciiTheme="minorHAnsi" w:hAnsiTheme="minorHAnsi" w:cs="Arial"/>
        <w:sz w:val="20"/>
        <w:szCs w:val="20"/>
      </w:rPr>
      <w:t xml:space="preserve"> 201</w:t>
    </w:r>
    <w:r w:rsidR="0080069C">
      <w:rPr>
        <w:rFonts w:asciiTheme="minorHAnsi" w:hAnsiTheme="minorHAnsi" w:cs="Arial"/>
        <w:sz w:val="20"/>
        <w:szCs w:val="20"/>
      </w:rPr>
      <w:t>6</w:t>
    </w:r>
    <w:bookmarkStart w:id="0" w:name="_GoBack"/>
    <w:bookmarkEnd w:id="0"/>
    <w:r w:rsidRPr="00CF35AE">
      <w:rPr>
        <w:rFonts w:asciiTheme="minorHAnsi" w:hAnsiTheme="minorHAnsi" w:cs="Arial"/>
        <w:sz w:val="20"/>
        <w:szCs w:val="20"/>
      </w:rPr>
      <w:tab/>
    </w:r>
    <w:r w:rsidR="00805F62" w:rsidRPr="00CF35AE">
      <w:rPr>
        <w:rFonts w:asciiTheme="minorHAnsi" w:hAnsiTheme="minorHAnsi" w:cs="Arial"/>
        <w:sz w:val="20"/>
        <w:szCs w:val="20"/>
      </w:rPr>
      <w:fldChar w:fldCharType="begin"/>
    </w:r>
    <w:r w:rsidRPr="00CF35A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805F62" w:rsidRPr="00CF35AE">
      <w:rPr>
        <w:rFonts w:asciiTheme="minorHAnsi" w:hAnsiTheme="minorHAnsi" w:cs="Arial"/>
        <w:sz w:val="20"/>
        <w:szCs w:val="20"/>
      </w:rPr>
      <w:fldChar w:fldCharType="separate"/>
    </w:r>
    <w:r w:rsidR="00AA3FBA">
      <w:rPr>
        <w:rFonts w:asciiTheme="minorHAnsi" w:hAnsiTheme="minorHAnsi" w:cs="Arial"/>
        <w:noProof/>
        <w:sz w:val="20"/>
        <w:szCs w:val="20"/>
      </w:rPr>
      <w:t>1</w:t>
    </w:r>
    <w:r w:rsidR="00805F62" w:rsidRPr="00CF35AE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C7" w:rsidRDefault="000D15C7">
      <w:r>
        <w:separator/>
      </w:r>
    </w:p>
  </w:footnote>
  <w:footnote w:type="continuationSeparator" w:id="0">
    <w:p w:rsidR="000D15C7" w:rsidRDefault="000D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2C" w:rsidRDefault="00EA5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8E1BC6" w:rsidRPr="00B643AB" w:rsidTr="00A870B8">
      <w:tc>
        <w:tcPr>
          <w:tcW w:w="3420" w:type="dxa"/>
        </w:tcPr>
        <w:p w:rsidR="008E1BC6" w:rsidRPr="00B643AB" w:rsidRDefault="008E1BC6" w:rsidP="00BD08BE">
          <w:pPr>
            <w:pStyle w:val="Header"/>
            <w:jc w:val="right"/>
          </w:pPr>
        </w:p>
      </w:tc>
    </w:tr>
  </w:tbl>
  <w:p w:rsidR="008E1BC6" w:rsidRPr="007F20B5" w:rsidRDefault="008E1BC6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6" w:rsidRDefault="008E1BC6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Emergency Preparedness | </w:t>
    </w:r>
    <w:r w:rsidRPr="00727026">
      <w:rPr>
        <w:rFonts w:asciiTheme="majorHAnsi" w:hAnsiTheme="majorHAnsi"/>
        <w:b/>
        <w:sz w:val="28"/>
        <w:szCs w:val="28"/>
      </w:rPr>
      <w:t>Checklist</w:t>
    </w:r>
  </w:p>
  <w:p w:rsidR="008E1BC6" w:rsidRPr="00212394" w:rsidRDefault="008E1BC6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8E1BC6" w:rsidRPr="00212394" w:rsidRDefault="008E1BC6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8E1BC6" w:rsidRPr="00212394" w:rsidRDefault="008E1BC6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34B38"/>
    <w:rsid w:val="000426C9"/>
    <w:rsid w:val="000D15C7"/>
    <w:rsid w:val="000F5895"/>
    <w:rsid w:val="00105A2D"/>
    <w:rsid w:val="00143115"/>
    <w:rsid w:val="00155053"/>
    <w:rsid w:val="0016319E"/>
    <w:rsid w:val="00183B26"/>
    <w:rsid w:val="001928E4"/>
    <w:rsid w:val="001C0FAA"/>
    <w:rsid w:val="00212394"/>
    <w:rsid w:val="00213DF0"/>
    <w:rsid w:val="0022746C"/>
    <w:rsid w:val="00286A49"/>
    <w:rsid w:val="0029095D"/>
    <w:rsid w:val="00295BD9"/>
    <w:rsid w:val="002B5B93"/>
    <w:rsid w:val="002B7DC7"/>
    <w:rsid w:val="00305644"/>
    <w:rsid w:val="00327EEC"/>
    <w:rsid w:val="003430BB"/>
    <w:rsid w:val="003477D8"/>
    <w:rsid w:val="00352D52"/>
    <w:rsid w:val="00380E53"/>
    <w:rsid w:val="00382F2E"/>
    <w:rsid w:val="0038644B"/>
    <w:rsid w:val="003A4D54"/>
    <w:rsid w:val="003B4AAE"/>
    <w:rsid w:val="003B64DF"/>
    <w:rsid w:val="003C1C0A"/>
    <w:rsid w:val="003E5E03"/>
    <w:rsid w:val="003F46DE"/>
    <w:rsid w:val="003F4A34"/>
    <w:rsid w:val="003F7AF3"/>
    <w:rsid w:val="0042530D"/>
    <w:rsid w:val="00453F68"/>
    <w:rsid w:val="00482298"/>
    <w:rsid w:val="004A3348"/>
    <w:rsid w:val="004B5854"/>
    <w:rsid w:val="004C6C63"/>
    <w:rsid w:val="004D02D5"/>
    <w:rsid w:val="004D1E63"/>
    <w:rsid w:val="004E093F"/>
    <w:rsid w:val="004F67FF"/>
    <w:rsid w:val="00503D4D"/>
    <w:rsid w:val="005178A5"/>
    <w:rsid w:val="00522A1F"/>
    <w:rsid w:val="00530969"/>
    <w:rsid w:val="005508E2"/>
    <w:rsid w:val="00553243"/>
    <w:rsid w:val="005550C3"/>
    <w:rsid w:val="00555C64"/>
    <w:rsid w:val="00564E14"/>
    <w:rsid w:val="00573C81"/>
    <w:rsid w:val="005764E9"/>
    <w:rsid w:val="005862C1"/>
    <w:rsid w:val="005906F7"/>
    <w:rsid w:val="005A2E4B"/>
    <w:rsid w:val="005B2C97"/>
    <w:rsid w:val="005B576D"/>
    <w:rsid w:val="005C15BF"/>
    <w:rsid w:val="005F3C81"/>
    <w:rsid w:val="00615444"/>
    <w:rsid w:val="0064131E"/>
    <w:rsid w:val="006602B4"/>
    <w:rsid w:val="00663B36"/>
    <w:rsid w:val="006748CF"/>
    <w:rsid w:val="00677BE6"/>
    <w:rsid w:val="006840A2"/>
    <w:rsid w:val="00696F8F"/>
    <w:rsid w:val="006A21A3"/>
    <w:rsid w:val="006B1756"/>
    <w:rsid w:val="006B2CB0"/>
    <w:rsid w:val="006D67C7"/>
    <w:rsid w:val="006E035A"/>
    <w:rsid w:val="006E19CD"/>
    <w:rsid w:val="00701126"/>
    <w:rsid w:val="00714F6D"/>
    <w:rsid w:val="00727026"/>
    <w:rsid w:val="00732736"/>
    <w:rsid w:val="00735263"/>
    <w:rsid w:val="007367FE"/>
    <w:rsid w:val="00745CC2"/>
    <w:rsid w:val="00754764"/>
    <w:rsid w:val="00756C66"/>
    <w:rsid w:val="00757E32"/>
    <w:rsid w:val="0077117A"/>
    <w:rsid w:val="007835A2"/>
    <w:rsid w:val="00794C35"/>
    <w:rsid w:val="007A0A69"/>
    <w:rsid w:val="007B2E44"/>
    <w:rsid w:val="007E564D"/>
    <w:rsid w:val="007F20B5"/>
    <w:rsid w:val="007F7B23"/>
    <w:rsid w:val="0080069C"/>
    <w:rsid w:val="00805F62"/>
    <w:rsid w:val="008224C4"/>
    <w:rsid w:val="00843167"/>
    <w:rsid w:val="00850E25"/>
    <w:rsid w:val="00853884"/>
    <w:rsid w:val="0089793A"/>
    <w:rsid w:val="008A3A49"/>
    <w:rsid w:val="008B2C21"/>
    <w:rsid w:val="008D1880"/>
    <w:rsid w:val="008E1BC6"/>
    <w:rsid w:val="008E7ED3"/>
    <w:rsid w:val="0094797B"/>
    <w:rsid w:val="00971449"/>
    <w:rsid w:val="009846FB"/>
    <w:rsid w:val="009A1782"/>
    <w:rsid w:val="009B0A4B"/>
    <w:rsid w:val="009B2602"/>
    <w:rsid w:val="009E456D"/>
    <w:rsid w:val="00A40B79"/>
    <w:rsid w:val="00A52AE4"/>
    <w:rsid w:val="00A56D30"/>
    <w:rsid w:val="00A83F73"/>
    <w:rsid w:val="00A870B8"/>
    <w:rsid w:val="00A93B30"/>
    <w:rsid w:val="00AA3FBA"/>
    <w:rsid w:val="00AE0A74"/>
    <w:rsid w:val="00AF60CE"/>
    <w:rsid w:val="00B24A7B"/>
    <w:rsid w:val="00B41E3A"/>
    <w:rsid w:val="00B468B3"/>
    <w:rsid w:val="00B47E81"/>
    <w:rsid w:val="00B65D8A"/>
    <w:rsid w:val="00B66231"/>
    <w:rsid w:val="00BD08BE"/>
    <w:rsid w:val="00BF2F16"/>
    <w:rsid w:val="00C04064"/>
    <w:rsid w:val="00C216DF"/>
    <w:rsid w:val="00C21B55"/>
    <w:rsid w:val="00C26855"/>
    <w:rsid w:val="00C42693"/>
    <w:rsid w:val="00C63BBD"/>
    <w:rsid w:val="00C63BE5"/>
    <w:rsid w:val="00C968A3"/>
    <w:rsid w:val="00CA79C7"/>
    <w:rsid w:val="00CC2229"/>
    <w:rsid w:val="00CC5080"/>
    <w:rsid w:val="00CD411F"/>
    <w:rsid w:val="00CE2789"/>
    <w:rsid w:val="00CF35AE"/>
    <w:rsid w:val="00CF66F4"/>
    <w:rsid w:val="00D1332D"/>
    <w:rsid w:val="00D36D1B"/>
    <w:rsid w:val="00D56A18"/>
    <w:rsid w:val="00D72557"/>
    <w:rsid w:val="00D7291F"/>
    <w:rsid w:val="00D9136D"/>
    <w:rsid w:val="00DB15B8"/>
    <w:rsid w:val="00DB3C0B"/>
    <w:rsid w:val="00DB5C82"/>
    <w:rsid w:val="00DC628C"/>
    <w:rsid w:val="00DD2002"/>
    <w:rsid w:val="00DE120B"/>
    <w:rsid w:val="00E63760"/>
    <w:rsid w:val="00E65BA0"/>
    <w:rsid w:val="00E95C22"/>
    <w:rsid w:val="00EA368B"/>
    <w:rsid w:val="00EA502C"/>
    <w:rsid w:val="00EC0D44"/>
    <w:rsid w:val="00F04BCF"/>
    <w:rsid w:val="00F1095F"/>
    <w:rsid w:val="00F12010"/>
    <w:rsid w:val="00F14961"/>
    <w:rsid w:val="00F1519B"/>
    <w:rsid w:val="00F25532"/>
    <w:rsid w:val="00F55FD4"/>
    <w:rsid w:val="00F747E0"/>
    <w:rsid w:val="00F8646D"/>
    <w:rsid w:val="00F878D5"/>
    <w:rsid w:val="00FA2BDA"/>
    <w:rsid w:val="00FA502D"/>
    <w:rsid w:val="00FC05CA"/>
    <w:rsid w:val="00FC62C5"/>
    <w:rsid w:val="00FD42E4"/>
    <w:rsid w:val="00FD4986"/>
    <w:rsid w:val="00FE2500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A33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A33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2016-05-16T01:35:00Z</dcterms:created>
  <dcterms:modified xsi:type="dcterms:W3CDTF">2016-05-16T01:35:00Z</dcterms:modified>
</cp:coreProperties>
</file>